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570D1" w:rsidRPr="007334BE" w:rsidRDefault="00B572D9">
      <w:pPr>
        <w:rPr>
          <w:b/>
          <w:color w:val="0082BF" w:themeColor="accent2"/>
          <w:sz w:val="48"/>
          <w:szCs w:val="48"/>
        </w:rPr>
      </w:pPr>
      <w:bookmarkStart w:id="0" w:name="_heading=h.gjdgxs" w:colFirst="0" w:colLast="0"/>
      <w:bookmarkEnd w:id="0"/>
      <w:r w:rsidRPr="007334BE">
        <w:rPr>
          <w:b/>
          <w:color w:val="0082BF" w:themeColor="accent2"/>
          <w:sz w:val="48"/>
          <w:szCs w:val="48"/>
        </w:rPr>
        <w:t>Rapport annuel 2023-2024</w:t>
      </w:r>
    </w:p>
    <w:p w14:paraId="00000002" w14:textId="77777777" w:rsidR="005570D1" w:rsidRPr="00B572D9" w:rsidRDefault="005570D1">
      <w:pPr>
        <w:rPr>
          <w:b/>
        </w:rPr>
      </w:pPr>
    </w:p>
    <w:p w14:paraId="00000003" w14:textId="77777777" w:rsidR="005570D1" w:rsidRPr="00B572D9" w:rsidRDefault="00B572D9">
      <w:pPr>
        <w:rPr>
          <w:b/>
        </w:rPr>
      </w:pPr>
      <w:r w:rsidRPr="00B572D9">
        <w:rPr>
          <w:b/>
        </w:rPr>
        <w:t>MISSION</w:t>
      </w:r>
    </w:p>
    <w:p w14:paraId="00000004" w14:textId="77777777" w:rsidR="005570D1" w:rsidRPr="00B572D9" w:rsidRDefault="00B572D9">
      <w:r w:rsidRPr="00B572D9">
        <w:t xml:space="preserve">Promouvoir l’accessibilité universelle et permettre la pleine participation des personnes ayant une limitation fonctionnelle en utilisant les leviers du sport, du loisir et de la culture.  </w:t>
      </w:r>
    </w:p>
    <w:p w14:paraId="00000005" w14:textId="77777777" w:rsidR="005570D1" w:rsidRPr="00B572D9" w:rsidRDefault="005570D1"/>
    <w:p w14:paraId="00000006" w14:textId="77777777" w:rsidR="005570D1" w:rsidRPr="00B572D9" w:rsidRDefault="00B572D9">
      <w:pPr>
        <w:rPr>
          <w:b/>
        </w:rPr>
      </w:pPr>
      <w:r w:rsidRPr="00B572D9">
        <w:rPr>
          <w:b/>
        </w:rPr>
        <w:t>VISION</w:t>
      </w:r>
    </w:p>
    <w:p w14:paraId="00000007" w14:textId="77777777" w:rsidR="005570D1" w:rsidRPr="00B572D9" w:rsidRDefault="00B572D9">
      <w:r w:rsidRPr="00B572D9">
        <w:t>Que l’accessibilité universelle soit.</w:t>
      </w:r>
    </w:p>
    <w:p w14:paraId="00000008" w14:textId="77777777" w:rsidR="005570D1" w:rsidRPr="00B572D9" w:rsidRDefault="005570D1"/>
    <w:p w14:paraId="00000009" w14:textId="77777777" w:rsidR="005570D1" w:rsidRPr="00B572D9" w:rsidRDefault="00B572D9">
      <w:pPr>
        <w:rPr>
          <w:b/>
        </w:rPr>
      </w:pPr>
      <w:r w:rsidRPr="00B572D9">
        <w:rPr>
          <w:b/>
        </w:rPr>
        <w:t>VALEURS</w:t>
      </w:r>
    </w:p>
    <w:p w14:paraId="0000000A" w14:textId="77777777" w:rsidR="005570D1" w:rsidRPr="00B572D9" w:rsidRDefault="00B572D9">
      <w:r w:rsidRPr="00B572D9">
        <w:t>Accessibilité</w:t>
      </w:r>
    </w:p>
    <w:p w14:paraId="0000000B" w14:textId="77777777" w:rsidR="005570D1" w:rsidRPr="00B572D9" w:rsidRDefault="00B572D9">
      <w:r w:rsidRPr="00B572D9">
        <w:t>Autonomie</w:t>
      </w:r>
    </w:p>
    <w:p w14:paraId="0000000C" w14:textId="77777777" w:rsidR="005570D1" w:rsidRPr="00B572D9" w:rsidRDefault="00B572D9">
      <w:r w:rsidRPr="00B572D9">
        <w:t>Créativité</w:t>
      </w:r>
    </w:p>
    <w:p w14:paraId="0000000D" w14:textId="77777777" w:rsidR="005570D1" w:rsidRPr="00B572D9" w:rsidRDefault="00B572D9">
      <w:r w:rsidRPr="00B572D9">
        <w:t>Collaboration</w:t>
      </w:r>
    </w:p>
    <w:p w14:paraId="0000000E" w14:textId="755E0F57" w:rsidR="000271C1" w:rsidRDefault="00B572D9">
      <w:r w:rsidRPr="00B572D9">
        <w:t>Dépassement</w:t>
      </w:r>
      <w:r w:rsidR="000271C1">
        <w:br w:type="page"/>
      </w:r>
    </w:p>
    <w:p w14:paraId="0000000F" w14:textId="7F2D42F1" w:rsidR="005570D1" w:rsidRPr="000271C1" w:rsidRDefault="000271C1">
      <w:pPr>
        <w:rPr>
          <w:b/>
          <w:color w:val="0082BF" w:themeColor="accent2"/>
          <w:sz w:val="48"/>
          <w:szCs w:val="48"/>
        </w:rPr>
      </w:pPr>
      <w:r w:rsidRPr="000271C1">
        <w:rPr>
          <w:b/>
          <w:color w:val="0082BF" w:themeColor="accent2"/>
          <w:sz w:val="48"/>
          <w:szCs w:val="48"/>
        </w:rPr>
        <w:lastRenderedPageBreak/>
        <w:t>Table des matières</w:t>
      </w:r>
    </w:p>
    <w:sdt>
      <w:sdtPr>
        <w:rPr>
          <w:rFonts w:ascii="Lato" w:eastAsia="Aptos" w:hAnsi="Lato" w:cs="Aptos"/>
          <w:color w:val="636569" w:themeColor="accent3"/>
          <w:sz w:val="24"/>
          <w:szCs w:val="24"/>
        </w:rPr>
        <w:id w:val="-1964417698"/>
        <w:docPartObj>
          <w:docPartGallery w:val="Table of Contents"/>
          <w:docPartUnique/>
        </w:docPartObj>
      </w:sdtPr>
      <w:sdtEndPr>
        <w:rPr>
          <w:b/>
          <w:bCs/>
        </w:rPr>
      </w:sdtEndPr>
      <w:sdtContent>
        <w:p w14:paraId="1DEC5F93" w14:textId="4A7A906E" w:rsidR="0063294D" w:rsidRDefault="0063294D">
          <w:pPr>
            <w:pStyle w:val="En-ttedetabledesmatires"/>
          </w:pPr>
        </w:p>
        <w:p w14:paraId="646B8181" w14:textId="74FF65F3" w:rsidR="00335086" w:rsidRDefault="0063294D">
          <w:pPr>
            <w:pStyle w:val="TM1"/>
            <w:tabs>
              <w:tab w:val="right" w:leader="dot" w:pos="8630"/>
            </w:tabs>
            <w:rPr>
              <w:rFonts w:asciiTheme="minorHAnsi" w:eastAsiaTheme="minorEastAsia" w:hAnsiTheme="minorHAnsi"/>
              <w:noProof/>
              <w:color w:val="auto"/>
              <w:kern w:val="2"/>
              <w:szCs w:val="24"/>
              <w:lang w:eastAsia="fr-CA"/>
              <w14:ligatures w14:val="standardContextual"/>
            </w:rPr>
          </w:pPr>
          <w:r>
            <w:fldChar w:fldCharType="begin"/>
          </w:r>
          <w:r>
            <w:instrText xml:space="preserve"> TOC \o "1-3" \h \z \u </w:instrText>
          </w:r>
          <w:r>
            <w:fldChar w:fldCharType="separate"/>
          </w:r>
          <w:hyperlink w:anchor="_Toc183440648" w:history="1">
            <w:r w:rsidR="00335086" w:rsidRPr="00AE190F">
              <w:rPr>
                <w:rStyle w:val="Hyperlien"/>
                <w:noProof/>
              </w:rPr>
              <w:t>Mot d’Élise Blais, présidente du conseil d’administration</w:t>
            </w:r>
            <w:r w:rsidR="00335086">
              <w:rPr>
                <w:noProof/>
                <w:webHidden/>
              </w:rPr>
              <w:tab/>
            </w:r>
            <w:r w:rsidR="00335086">
              <w:rPr>
                <w:noProof/>
                <w:webHidden/>
              </w:rPr>
              <w:fldChar w:fldCharType="begin"/>
            </w:r>
            <w:r w:rsidR="00335086">
              <w:rPr>
                <w:noProof/>
                <w:webHidden/>
              </w:rPr>
              <w:instrText xml:space="preserve"> PAGEREF _Toc183440648 \h </w:instrText>
            </w:r>
            <w:r w:rsidR="00335086">
              <w:rPr>
                <w:noProof/>
                <w:webHidden/>
              </w:rPr>
            </w:r>
            <w:r w:rsidR="00335086">
              <w:rPr>
                <w:noProof/>
                <w:webHidden/>
              </w:rPr>
              <w:fldChar w:fldCharType="separate"/>
            </w:r>
            <w:r w:rsidR="00335086">
              <w:rPr>
                <w:noProof/>
                <w:webHidden/>
              </w:rPr>
              <w:t>2</w:t>
            </w:r>
            <w:r w:rsidR="00335086">
              <w:rPr>
                <w:noProof/>
                <w:webHidden/>
              </w:rPr>
              <w:fldChar w:fldCharType="end"/>
            </w:r>
          </w:hyperlink>
        </w:p>
        <w:p w14:paraId="0B54246F" w14:textId="742216D8" w:rsidR="00335086" w:rsidRDefault="00335086">
          <w:pPr>
            <w:pStyle w:val="TM1"/>
            <w:tabs>
              <w:tab w:val="right" w:leader="dot" w:pos="8630"/>
            </w:tabs>
            <w:rPr>
              <w:rFonts w:asciiTheme="minorHAnsi" w:eastAsiaTheme="minorEastAsia" w:hAnsiTheme="minorHAnsi"/>
              <w:noProof/>
              <w:color w:val="auto"/>
              <w:kern w:val="2"/>
              <w:szCs w:val="24"/>
              <w:lang w:eastAsia="fr-CA"/>
              <w14:ligatures w14:val="standardContextual"/>
            </w:rPr>
          </w:pPr>
          <w:hyperlink w:anchor="_Toc183440649" w:history="1">
            <w:r w:rsidRPr="00AE190F">
              <w:rPr>
                <w:rStyle w:val="Hyperlien"/>
                <w:noProof/>
              </w:rPr>
              <w:t>Mot de Maxime Gagnon, président-directeur général</w:t>
            </w:r>
            <w:r>
              <w:rPr>
                <w:noProof/>
                <w:webHidden/>
              </w:rPr>
              <w:tab/>
            </w:r>
            <w:r>
              <w:rPr>
                <w:noProof/>
                <w:webHidden/>
              </w:rPr>
              <w:fldChar w:fldCharType="begin"/>
            </w:r>
            <w:r>
              <w:rPr>
                <w:noProof/>
                <w:webHidden/>
              </w:rPr>
              <w:instrText xml:space="preserve"> PAGEREF _Toc183440649 \h </w:instrText>
            </w:r>
            <w:r>
              <w:rPr>
                <w:noProof/>
                <w:webHidden/>
              </w:rPr>
            </w:r>
            <w:r>
              <w:rPr>
                <w:noProof/>
                <w:webHidden/>
              </w:rPr>
              <w:fldChar w:fldCharType="separate"/>
            </w:r>
            <w:r>
              <w:rPr>
                <w:noProof/>
                <w:webHidden/>
              </w:rPr>
              <w:t>4</w:t>
            </w:r>
            <w:r>
              <w:rPr>
                <w:noProof/>
                <w:webHidden/>
              </w:rPr>
              <w:fldChar w:fldCharType="end"/>
            </w:r>
          </w:hyperlink>
        </w:p>
        <w:p w14:paraId="36065F63" w14:textId="23FBB522" w:rsidR="00335086" w:rsidRDefault="00335086">
          <w:pPr>
            <w:pStyle w:val="TM1"/>
            <w:tabs>
              <w:tab w:val="right" w:leader="dot" w:pos="8630"/>
            </w:tabs>
            <w:rPr>
              <w:rFonts w:asciiTheme="minorHAnsi" w:eastAsiaTheme="minorEastAsia" w:hAnsiTheme="minorHAnsi"/>
              <w:noProof/>
              <w:color w:val="auto"/>
              <w:kern w:val="2"/>
              <w:szCs w:val="24"/>
              <w:lang w:eastAsia="fr-CA"/>
              <w14:ligatures w14:val="standardContextual"/>
            </w:rPr>
          </w:pPr>
          <w:hyperlink w:anchor="_Toc183440650" w:history="1">
            <w:r w:rsidRPr="00AE190F">
              <w:rPr>
                <w:rStyle w:val="Hyperlien"/>
                <w:noProof/>
              </w:rPr>
              <w:t>Conseil d’administration</w:t>
            </w:r>
            <w:r>
              <w:rPr>
                <w:noProof/>
                <w:webHidden/>
              </w:rPr>
              <w:tab/>
            </w:r>
            <w:r>
              <w:rPr>
                <w:noProof/>
                <w:webHidden/>
              </w:rPr>
              <w:fldChar w:fldCharType="begin"/>
            </w:r>
            <w:r>
              <w:rPr>
                <w:noProof/>
                <w:webHidden/>
              </w:rPr>
              <w:instrText xml:space="preserve"> PAGEREF _Toc183440650 \h </w:instrText>
            </w:r>
            <w:r>
              <w:rPr>
                <w:noProof/>
                <w:webHidden/>
              </w:rPr>
            </w:r>
            <w:r>
              <w:rPr>
                <w:noProof/>
                <w:webHidden/>
              </w:rPr>
              <w:fldChar w:fldCharType="separate"/>
            </w:r>
            <w:r>
              <w:rPr>
                <w:noProof/>
                <w:webHidden/>
              </w:rPr>
              <w:t>6</w:t>
            </w:r>
            <w:r>
              <w:rPr>
                <w:noProof/>
                <w:webHidden/>
              </w:rPr>
              <w:fldChar w:fldCharType="end"/>
            </w:r>
          </w:hyperlink>
        </w:p>
        <w:p w14:paraId="2D86211F" w14:textId="59E40505" w:rsidR="00335086" w:rsidRDefault="00335086">
          <w:pPr>
            <w:pStyle w:val="TM1"/>
            <w:tabs>
              <w:tab w:val="right" w:leader="dot" w:pos="8630"/>
            </w:tabs>
            <w:rPr>
              <w:rFonts w:asciiTheme="minorHAnsi" w:eastAsiaTheme="minorEastAsia" w:hAnsiTheme="minorHAnsi"/>
              <w:noProof/>
              <w:color w:val="auto"/>
              <w:kern w:val="2"/>
              <w:szCs w:val="24"/>
              <w:lang w:eastAsia="fr-CA"/>
              <w14:ligatures w14:val="standardContextual"/>
            </w:rPr>
          </w:pPr>
          <w:hyperlink w:anchor="_Toc183440651" w:history="1">
            <w:r w:rsidRPr="00AE190F">
              <w:rPr>
                <w:rStyle w:val="Hyperlien"/>
                <w:noProof/>
              </w:rPr>
              <w:t>Planification stratégique</w:t>
            </w:r>
            <w:r>
              <w:rPr>
                <w:noProof/>
                <w:webHidden/>
              </w:rPr>
              <w:tab/>
            </w:r>
            <w:r>
              <w:rPr>
                <w:noProof/>
                <w:webHidden/>
              </w:rPr>
              <w:fldChar w:fldCharType="begin"/>
            </w:r>
            <w:r>
              <w:rPr>
                <w:noProof/>
                <w:webHidden/>
              </w:rPr>
              <w:instrText xml:space="preserve"> PAGEREF _Toc183440651 \h </w:instrText>
            </w:r>
            <w:r>
              <w:rPr>
                <w:noProof/>
                <w:webHidden/>
              </w:rPr>
            </w:r>
            <w:r>
              <w:rPr>
                <w:noProof/>
                <w:webHidden/>
              </w:rPr>
              <w:fldChar w:fldCharType="separate"/>
            </w:r>
            <w:r>
              <w:rPr>
                <w:noProof/>
                <w:webHidden/>
              </w:rPr>
              <w:t>8</w:t>
            </w:r>
            <w:r>
              <w:rPr>
                <w:noProof/>
                <w:webHidden/>
              </w:rPr>
              <w:fldChar w:fldCharType="end"/>
            </w:r>
          </w:hyperlink>
        </w:p>
        <w:p w14:paraId="0DB17908" w14:textId="1DBF5630" w:rsidR="00335086" w:rsidRDefault="00335086">
          <w:pPr>
            <w:pStyle w:val="TM1"/>
            <w:tabs>
              <w:tab w:val="right" w:leader="dot" w:pos="8630"/>
            </w:tabs>
            <w:rPr>
              <w:rFonts w:asciiTheme="minorHAnsi" w:eastAsiaTheme="minorEastAsia" w:hAnsiTheme="minorHAnsi"/>
              <w:noProof/>
              <w:color w:val="auto"/>
              <w:kern w:val="2"/>
              <w:szCs w:val="24"/>
              <w:lang w:eastAsia="fr-CA"/>
              <w14:ligatures w14:val="standardContextual"/>
            </w:rPr>
          </w:pPr>
          <w:hyperlink w:anchor="_Toc183440652" w:history="1">
            <w:r w:rsidRPr="00AE190F">
              <w:rPr>
                <w:rStyle w:val="Hyperlien"/>
                <w:noProof/>
              </w:rPr>
              <w:t>États financiers 2023-2024</w:t>
            </w:r>
            <w:r>
              <w:rPr>
                <w:noProof/>
                <w:webHidden/>
              </w:rPr>
              <w:tab/>
            </w:r>
            <w:r>
              <w:rPr>
                <w:noProof/>
                <w:webHidden/>
              </w:rPr>
              <w:fldChar w:fldCharType="begin"/>
            </w:r>
            <w:r>
              <w:rPr>
                <w:noProof/>
                <w:webHidden/>
              </w:rPr>
              <w:instrText xml:space="preserve"> PAGEREF _Toc183440652 \h </w:instrText>
            </w:r>
            <w:r>
              <w:rPr>
                <w:noProof/>
                <w:webHidden/>
              </w:rPr>
            </w:r>
            <w:r>
              <w:rPr>
                <w:noProof/>
                <w:webHidden/>
              </w:rPr>
              <w:fldChar w:fldCharType="separate"/>
            </w:r>
            <w:r>
              <w:rPr>
                <w:noProof/>
                <w:webHidden/>
              </w:rPr>
              <w:t>9</w:t>
            </w:r>
            <w:r>
              <w:rPr>
                <w:noProof/>
                <w:webHidden/>
              </w:rPr>
              <w:fldChar w:fldCharType="end"/>
            </w:r>
          </w:hyperlink>
        </w:p>
        <w:p w14:paraId="6C7CE86B" w14:textId="77515482" w:rsidR="00335086" w:rsidRDefault="00335086">
          <w:pPr>
            <w:pStyle w:val="TM1"/>
            <w:tabs>
              <w:tab w:val="right" w:leader="dot" w:pos="8630"/>
            </w:tabs>
            <w:rPr>
              <w:rFonts w:asciiTheme="minorHAnsi" w:eastAsiaTheme="minorEastAsia" w:hAnsiTheme="minorHAnsi"/>
              <w:noProof/>
              <w:color w:val="auto"/>
              <w:kern w:val="2"/>
              <w:szCs w:val="24"/>
              <w:lang w:eastAsia="fr-CA"/>
              <w14:ligatures w14:val="standardContextual"/>
            </w:rPr>
          </w:pPr>
          <w:hyperlink w:anchor="_Toc183440653" w:history="1">
            <w:r w:rsidRPr="00AE190F">
              <w:rPr>
                <w:rStyle w:val="Hyperlien"/>
                <w:noProof/>
              </w:rPr>
              <w:t>AlterGo Association</w:t>
            </w:r>
            <w:r>
              <w:rPr>
                <w:noProof/>
                <w:webHidden/>
              </w:rPr>
              <w:tab/>
            </w:r>
            <w:r>
              <w:rPr>
                <w:noProof/>
                <w:webHidden/>
              </w:rPr>
              <w:fldChar w:fldCharType="begin"/>
            </w:r>
            <w:r>
              <w:rPr>
                <w:noProof/>
                <w:webHidden/>
              </w:rPr>
              <w:instrText xml:space="preserve"> PAGEREF _Toc183440653 \h </w:instrText>
            </w:r>
            <w:r>
              <w:rPr>
                <w:noProof/>
                <w:webHidden/>
              </w:rPr>
            </w:r>
            <w:r>
              <w:rPr>
                <w:noProof/>
                <w:webHidden/>
              </w:rPr>
              <w:fldChar w:fldCharType="separate"/>
            </w:r>
            <w:r>
              <w:rPr>
                <w:noProof/>
                <w:webHidden/>
              </w:rPr>
              <w:t>10</w:t>
            </w:r>
            <w:r>
              <w:rPr>
                <w:noProof/>
                <w:webHidden/>
              </w:rPr>
              <w:fldChar w:fldCharType="end"/>
            </w:r>
          </w:hyperlink>
        </w:p>
        <w:p w14:paraId="0EED39C6" w14:textId="05133676" w:rsidR="00335086" w:rsidRDefault="00335086">
          <w:pPr>
            <w:pStyle w:val="TM2"/>
            <w:tabs>
              <w:tab w:val="right" w:leader="dot" w:pos="8630"/>
            </w:tabs>
            <w:rPr>
              <w:rFonts w:asciiTheme="minorHAnsi" w:eastAsiaTheme="minorEastAsia" w:hAnsiTheme="minorHAnsi"/>
              <w:noProof/>
              <w:color w:val="auto"/>
              <w:kern w:val="2"/>
              <w:szCs w:val="24"/>
              <w:lang w:eastAsia="fr-CA"/>
              <w14:ligatures w14:val="standardContextual"/>
            </w:rPr>
          </w:pPr>
          <w:hyperlink w:anchor="_Toc183440654" w:history="1">
            <w:r w:rsidRPr="00AE190F">
              <w:rPr>
                <w:rStyle w:val="Hyperlien"/>
                <w:noProof/>
              </w:rPr>
              <w:t>Programmes de soutien financier</w:t>
            </w:r>
            <w:r>
              <w:rPr>
                <w:noProof/>
                <w:webHidden/>
              </w:rPr>
              <w:tab/>
            </w:r>
            <w:r>
              <w:rPr>
                <w:noProof/>
                <w:webHidden/>
              </w:rPr>
              <w:fldChar w:fldCharType="begin"/>
            </w:r>
            <w:r>
              <w:rPr>
                <w:noProof/>
                <w:webHidden/>
              </w:rPr>
              <w:instrText xml:space="preserve"> PAGEREF _Toc183440654 \h </w:instrText>
            </w:r>
            <w:r>
              <w:rPr>
                <w:noProof/>
                <w:webHidden/>
              </w:rPr>
            </w:r>
            <w:r>
              <w:rPr>
                <w:noProof/>
                <w:webHidden/>
              </w:rPr>
              <w:fldChar w:fldCharType="separate"/>
            </w:r>
            <w:r>
              <w:rPr>
                <w:noProof/>
                <w:webHidden/>
              </w:rPr>
              <w:t>10</w:t>
            </w:r>
            <w:r>
              <w:rPr>
                <w:noProof/>
                <w:webHidden/>
              </w:rPr>
              <w:fldChar w:fldCharType="end"/>
            </w:r>
          </w:hyperlink>
        </w:p>
        <w:p w14:paraId="3DCE1FCC" w14:textId="15A6455E" w:rsidR="00335086" w:rsidRDefault="00335086">
          <w:pPr>
            <w:pStyle w:val="TM2"/>
            <w:tabs>
              <w:tab w:val="right" w:leader="dot" w:pos="8630"/>
            </w:tabs>
            <w:rPr>
              <w:rFonts w:asciiTheme="minorHAnsi" w:eastAsiaTheme="minorEastAsia" w:hAnsiTheme="minorHAnsi"/>
              <w:noProof/>
              <w:color w:val="auto"/>
              <w:kern w:val="2"/>
              <w:szCs w:val="24"/>
              <w:lang w:eastAsia="fr-CA"/>
              <w14:ligatures w14:val="standardContextual"/>
            </w:rPr>
          </w:pPr>
          <w:hyperlink w:anchor="_Toc183440655" w:history="1">
            <w:r w:rsidRPr="00AE190F">
              <w:rPr>
                <w:rStyle w:val="Hyperlien"/>
                <w:noProof/>
              </w:rPr>
              <w:t>Camps de jour</w:t>
            </w:r>
            <w:r>
              <w:rPr>
                <w:noProof/>
                <w:webHidden/>
              </w:rPr>
              <w:tab/>
            </w:r>
            <w:r>
              <w:rPr>
                <w:noProof/>
                <w:webHidden/>
              </w:rPr>
              <w:fldChar w:fldCharType="begin"/>
            </w:r>
            <w:r>
              <w:rPr>
                <w:noProof/>
                <w:webHidden/>
              </w:rPr>
              <w:instrText xml:space="preserve"> PAGEREF _Toc183440655 \h </w:instrText>
            </w:r>
            <w:r>
              <w:rPr>
                <w:noProof/>
                <w:webHidden/>
              </w:rPr>
            </w:r>
            <w:r>
              <w:rPr>
                <w:noProof/>
                <w:webHidden/>
              </w:rPr>
              <w:fldChar w:fldCharType="separate"/>
            </w:r>
            <w:r>
              <w:rPr>
                <w:noProof/>
                <w:webHidden/>
              </w:rPr>
              <w:t>12</w:t>
            </w:r>
            <w:r>
              <w:rPr>
                <w:noProof/>
                <w:webHidden/>
              </w:rPr>
              <w:fldChar w:fldCharType="end"/>
            </w:r>
          </w:hyperlink>
        </w:p>
        <w:p w14:paraId="27A697CC" w14:textId="1BC9F87F" w:rsidR="00335086" w:rsidRDefault="00335086">
          <w:pPr>
            <w:pStyle w:val="TM2"/>
            <w:tabs>
              <w:tab w:val="right" w:leader="dot" w:pos="8630"/>
            </w:tabs>
            <w:rPr>
              <w:rFonts w:asciiTheme="minorHAnsi" w:eastAsiaTheme="minorEastAsia" w:hAnsiTheme="minorHAnsi"/>
              <w:noProof/>
              <w:color w:val="auto"/>
              <w:kern w:val="2"/>
              <w:szCs w:val="24"/>
              <w:lang w:eastAsia="fr-CA"/>
              <w14:ligatures w14:val="standardContextual"/>
            </w:rPr>
          </w:pPr>
          <w:hyperlink w:anchor="_Toc183440656" w:history="1">
            <w:r w:rsidRPr="00AE190F">
              <w:rPr>
                <w:rStyle w:val="Hyperlien"/>
                <w:noProof/>
              </w:rPr>
              <w:t>Prix et distinctions</w:t>
            </w:r>
            <w:r>
              <w:rPr>
                <w:noProof/>
                <w:webHidden/>
              </w:rPr>
              <w:tab/>
            </w:r>
            <w:r>
              <w:rPr>
                <w:noProof/>
                <w:webHidden/>
              </w:rPr>
              <w:fldChar w:fldCharType="begin"/>
            </w:r>
            <w:r>
              <w:rPr>
                <w:noProof/>
                <w:webHidden/>
              </w:rPr>
              <w:instrText xml:space="preserve"> PAGEREF _Toc183440656 \h </w:instrText>
            </w:r>
            <w:r>
              <w:rPr>
                <w:noProof/>
                <w:webHidden/>
              </w:rPr>
            </w:r>
            <w:r>
              <w:rPr>
                <w:noProof/>
                <w:webHidden/>
              </w:rPr>
              <w:fldChar w:fldCharType="separate"/>
            </w:r>
            <w:r>
              <w:rPr>
                <w:noProof/>
                <w:webHidden/>
              </w:rPr>
              <w:t>13</w:t>
            </w:r>
            <w:r>
              <w:rPr>
                <w:noProof/>
                <w:webHidden/>
              </w:rPr>
              <w:fldChar w:fldCharType="end"/>
            </w:r>
          </w:hyperlink>
        </w:p>
        <w:p w14:paraId="3D1A39E9" w14:textId="4E822308" w:rsidR="00335086" w:rsidRDefault="00335086">
          <w:pPr>
            <w:pStyle w:val="TM1"/>
            <w:tabs>
              <w:tab w:val="right" w:leader="dot" w:pos="8630"/>
            </w:tabs>
            <w:rPr>
              <w:rFonts w:asciiTheme="minorHAnsi" w:eastAsiaTheme="minorEastAsia" w:hAnsiTheme="minorHAnsi"/>
              <w:noProof/>
              <w:color w:val="auto"/>
              <w:kern w:val="2"/>
              <w:szCs w:val="24"/>
              <w:lang w:eastAsia="fr-CA"/>
              <w14:ligatures w14:val="standardContextual"/>
            </w:rPr>
          </w:pPr>
          <w:hyperlink w:anchor="_Toc183440657" w:history="1">
            <w:r w:rsidRPr="00AE190F">
              <w:rPr>
                <w:rStyle w:val="Hyperlien"/>
                <w:noProof/>
              </w:rPr>
              <w:t>Collectif accessibilité universelle</w:t>
            </w:r>
            <w:r>
              <w:rPr>
                <w:noProof/>
                <w:webHidden/>
              </w:rPr>
              <w:tab/>
            </w:r>
            <w:r>
              <w:rPr>
                <w:noProof/>
                <w:webHidden/>
              </w:rPr>
              <w:fldChar w:fldCharType="begin"/>
            </w:r>
            <w:r>
              <w:rPr>
                <w:noProof/>
                <w:webHidden/>
              </w:rPr>
              <w:instrText xml:space="preserve"> PAGEREF _Toc183440657 \h </w:instrText>
            </w:r>
            <w:r>
              <w:rPr>
                <w:noProof/>
                <w:webHidden/>
              </w:rPr>
            </w:r>
            <w:r>
              <w:rPr>
                <w:noProof/>
                <w:webHidden/>
              </w:rPr>
              <w:fldChar w:fldCharType="separate"/>
            </w:r>
            <w:r>
              <w:rPr>
                <w:noProof/>
                <w:webHidden/>
              </w:rPr>
              <w:t>15</w:t>
            </w:r>
            <w:r>
              <w:rPr>
                <w:noProof/>
                <w:webHidden/>
              </w:rPr>
              <w:fldChar w:fldCharType="end"/>
            </w:r>
          </w:hyperlink>
        </w:p>
        <w:p w14:paraId="322C8074" w14:textId="27A56E40" w:rsidR="00335086" w:rsidRDefault="00335086">
          <w:pPr>
            <w:pStyle w:val="TM1"/>
            <w:tabs>
              <w:tab w:val="right" w:leader="dot" w:pos="8630"/>
            </w:tabs>
            <w:rPr>
              <w:rFonts w:asciiTheme="minorHAnsi" w:eastAsiaTheme="minorEastAsia" w:hAnsiTheme="minorHAnsi"/>
              <w:noProof/>
              <w:color w:val="auto"/>
              <w:kern w:val="2"/>
              <w:szCs w:val="24"/>
              <w:lang w:eastAsia="fr-CA"/>
              <w14:ligatures w14:val="standardContextual"/>
            </w:rPr>
          </w:pPr>
          <w:hyperlink w:anchor="_Toc183440658" w:history="1">
            <w:r w:rsidRPr="00AE190F">
              <w:rPr>
                <w:rStyle w:val="Hyperlien"/>
                <w:noProof/>
              </w:rPr>
              <w:t>AlterGo Expertise</w:t>
            </w:r>
            <w:r>
              <w:rPr>
                <w:noProof/>
                <w:webHidden/>
              </w:rPr>
              <w:tab/>
            </w:r>
            <w:r>
              <w:rPr>
                <w:noProof/>
                <w:webHidden/>
              </w:rPr>
              <w:fldChar w:fldCharType="begin"/>
            </w:r>
            <w:r>
              <w:rPr>
                <w:noProof/>
                <w:webHidden/>
              </w:rPr>
              <w:instrText xml:space="preserve"> PAGEREF _Toc183440658 \h </w:instrText>
            </w:r>
            <w:r>
              <w:rPr>
                <w:noProof/>
                <w:webHidden/>
              </w:rPr>
            </w:r>
            <w:r>
              <w:rPr>
                <w:noProof/>
                <w:webHidden/>
              </w:rPr>
              <w:fldChar w:fldCharType="separate"/>
            </w:r>
            <w:r>
              <w:rPr>
                <w:noProof/>
                <w:webHidden/>
              </w:rPr>
              <w:t>17</w:t>
            </w:r>
            <w:r>
              <w:rPr>
                <w:noProof/>
                <w:webHidden/>
              </w:rPr>
              <w:fldChar w:fldCharType="end"/>
            </w:r>
          </w:hyperlink>
        </w:p>
        <w:p w14:paraId="7048AFB0" w14:textId="707D2659" w:rsidR="00335086" w:rsidRDefault="00335086">
          <w:pPr>
            <w:pStyle w:val="TM2"/>
            <w:tabs>
              <w:tab w:val="right" w:leader="dot" w:pos="8630"/>
            </w:tabs>
            <w:rPr>
              <w:rFonts w:asciiTheme="minorHAnsi" w:eastAsiaTheme="minorEastAsia" w:hAnsiTheme="minorHAnsi"/>
              <w:noProof/>
              <w:color w:val="auto"/>
              <w:kern w:val="2"/>
              <w:szCs w:val="24"/>
              <w:lang w:eastAsia="fr-CA"/>
              <w14:ligatures w14:val="standardContextual"/>
            </w:rPr>
          </w:pPr>
          <w:hyperlink w:anchor="_Toc183440659" w:history="1">
            <w:r w:rsidRPr="00AE190F">
              <w:rPr>
                <w:rStyle w:val="Hyperlien"/>
                <w:noProof/>
              </w:rPr>
              <w:t>Services clés en main</w:t>
            </w:r>
            <w:r>
              <w:rPr>
                <w:noProof/>
                <w:webHidden/>
              </w:rPr>
              <w:tab/>
            </w:r>
            <w:r>
              <w:rPr>
                <w:noProof/>
                <w:webHidden/>
              </w:rPr>
              <w:fldChar w:fldCharType="begin"/>
            </w:r>
            <w:r>
              <w:rPr>
                <w:noProof/>
                <w:webHidden/>
              </w:rPr>
              <w:instrText xml:space="preserve"> PAGEREF _Toc183440659 \h </w:instrText>
            </w:r>
            <w:r>
              <w:rPr>
                <w:noProof/>
                <w:webHidden/>
              </w:rPr>
            </w:r>
            <w:r>
              <w:rPr>
                <w:noProof/>
                <w:webHidden/>
              </w:rPr>
              <w:fldChar w:fldCharType="separate"/>
            </w:r>
            <w:r>
              <w:rPr>
                <w:noProof/>
                <w:webHidden/>
              </w:rPr>
              <w:t>17</w:t>
            </w:r>
            <w:r>
              <w:rPr>
                <w:noProof/>
                <w:webHidden/>
              </w:rPr>
              <w:fldChar w:fldCharType="end"/>
            </w:r>
          </w:hyperlink>
        </w:p>
        <w:p w14:paraId="2F88F311" w14:textId="2F094F5D" w:rsidR="00335086" w:rsidRDefault="00335086">
          <w:pPr>
            <w:pStyle w:val="TM2"/>
            <w:tabs>
              <w:tab w:val="right" w:leader="dot" w:pos="8630"/>
            </w:tabs>
            <w:rPr>
              <w:rFonts w:asciiTheme="minorHAnsi" w:eastAsiaTheme="minorEastAsia" w:hAnsiTheme="minorHAnsi"/>
              <w:noProof/>
              <w:color w:val="auto"/>
              <w:kern w:val="2"/>
              <w:szCs w:val="24"/>
              <w:lang w:eastAsia="fr-CA"/>
              <w14:ligatures w14:val="standardContextual"/>
            </w:rPr>
          </w:pPr>
          <w:hyperlink w:anchor="_Toc183440660" w:history="1">
            <w:r w:rsidRPr="00AE190F">
              <w:rPr>
                <w:rStyle w:val="Hyperlien"/>
                <w:noProof/>
              </w:rPr>
              <w:t>Services-conseils</w:t>
            </w:r>
            <w:r>
              <w:rPr>
                <w:noProof/>
                <w:webHidden/>
              </w:rPr>
              <w:tab/>
            </w:r>
            <w:r>
              <w:rPr>
                <w:noProof/>
                <w:webHidden/>
              </w:rPr>
              <w:fldChar w:fldCharType="begin"/>
            </w:r>
            <w:r>
              <w:rPr>
                <w:noProof/>
                <w:webHidden/>
              </w:rPr>
              <w:instrText xml:space="preserve"> PAGEREF _Toc183440660 \h </w:instrText>
            </w:r>
            <w:r>
              <w:rPr>
                <w:noProof/>
                <w:webHidden/>
              </w:rPr>
            </w:r>
            <w:r>
              <w:rPr>
                <w:noProof/>
                <w:webHidden/>
              </w:rPr>
              <w:fldChar w:fldCharType="separate"/>
            </w:r>
            <w:r>
              <w:rPr>
                <w:noProof/>
                <w:webHidden/>
              </w:rPr>
              <w:t>18</w:t>
            </w:r>
            <w:r>
              <w:rPr>
                <w:noProof/>
                <w:webHidden/>
              </w:rPr>
              <w:fldChar w:fldCharType="end"/>
            </w:r>
          </w:hyperlink>
        </w:p>
        <w:p w14:paraId="33E19E08" w14:textId="6B1F47C3" w:rsidR="00335086" w:rsidRDefault="00335086">
          <w:pPr>
            <w:pStyle w:val="TM1"/>
            <w:tabs>
              <w:tab w:val="right" w:leader="dot" w:pos="8630"/>
            </w:tabs>
            <w:rPr>
              <w:rFonts w:asciiTheme="minorHAnsi" w:eastAsiaTheme="minorEastAsia" w:hAnsiTheme="minorHAnsi"/>
              <w:noProof/>
              <w:color w:val="auto"/>
              <w:kern w:val="2"/>
              <w:szCs w:val="24"/>
              <w:lang w:eastAsia="fr-CA"/>
              <w14:ligatures w14:val="standardContextual"/>
            </w:rPr>
          </w:pPr>
          <w:hyperlink w:anchor="_Toc183440661" w:history="1">
            <w:r w:rsidRPr="00AE190F">
              <w:rPr>
                <w:rStyle w:val="Hyperlien"/>
                <w:noProof/>
              </w:rPr>
              <w:t>AlterGo Événements</w:t>
            </w:r>
            <w:r>
              <w:rPr>
                <w:noProof/>
                <w:webHidden/>
              </w:rPr>
              <w:tab/>
            </w:r>
            <w:r>
              <w:rPr>
                <w:noProof/>
                <w:webHidden/>
              </w:rPr>
              <w:fldChar w:fldCharType="begin"/>
            </w:r>
            <w:r>
              <w:rPr>
                <w:noProof/>
                <w:webHidden/>
              </w:rPr>
              <w:instrText xml:space="preserve"> PAGEREF _Toc183440661 \h </w:instrText>
            </w:r>
            <w:r>
              <w:rPr>
                <w:noProof/>
                <w:webHidden/>
              </w:rPr>
            </w:r>
            <w:r>
              <w:rPr>
                <w:noProof/>
                <w:webHidden/>
              </w:rPr>
              <w:fldChar w:fldCharType="separate"/>
            </w:r>
            <w:r>
              <w:rPr>
                <w:noProof/>
                <w:webHidden/>
              </w:rPr>
              <w:t>20</w:t>
            </w:r>
            <w:r>
              <w:rPr>
                <w:noProof/>
                <w:webHidden/>
              </w:rPr>
              <w:fldChar w:fldCharType="end"/>
            </w:r>
          </w:hyperlink>
        </w:p>
        <w:p w14:paraId="71785DFD" w14:textId="69B8619A" w:rsidR="00335086" w:rsidRDefault="00335086">
          <w:pPr>
            <w:pStyle w:val="TM2"/>
            <w:tabs>
              <w:tab w:val="right" w:leader="dot" w:pos="8630"/>
            </w:tabs>
            <w:rPr>
              <w:rFonts w:asciiTheme="minorHAnsi" w:eastAsiaTheme="minorEastAsia" w:hAnsiTheme="minorHAnsi"/>
              <w:noProof/>
              <w:color w:val="auto"/>
              <w:kern w:val="2"/>
              <w:szCs w:val="24"/>
              <w:lang w:eastAsia="fr-CA"/>
              <w14:ligatures w14:val="standardContextual"/>
            </w:rPr>
          </w:pPr>
          <w:hyperlink w:anchor="_Toc183440662" w:history="1">
            <w:r w:rsidRPr="00AE190F">
              <w:rPr>
                <w:rStyle w:val="Hyperlien"/>
                <w:noProof/>
              </w:rPr>
              <w:t>Un 41</w:t>
            </w:r>
            <w:r w:rsidRPr="00AE190F">
              <w:rPr>
                <w:rStyle w:val="Hyperlien"/>
                <w:noProof/>
                <w:vertAlign w:val="superscript"/>
              </w:rPr>
              <w:t>e</w:t>
            </w:r>
            <w:r w:rsidRPr="00AE190F">
              <w:rPr>
                <w:rStyle w:val="Hyperlien"/>
                <w:noProof/>
              </w:rPr>
              <w:t xml:space="preserve"> défi sportif AlterGo triomphal</w:t>
            </w:r>
            <w:r>
              <w:rPr>
                <w:noProof/>
                <w:webHidden/>
              </w:rPr>
              <w:tab/>
            </w:r>
            <w:r>
              <w:rPr>
                <w:noProof/>
                <w:webHidden/>
              </w:rPr>
              <w:fldChar w:fldCharType="begin"/>
            </w:r>
            <w:r>
              <w:rPr>
                <w:noProof/>
                <w:webHidden/>
              </w:rPr>
              <w:instrText xml:space="preserve"> PAGEREF _Toc183440662 \h </w:instrText>
            </w:r>
            <w:r>
              <w:rPr>
                <w:noProof/>
                <w:webHidden/>
              </w:rPr>
            </w:r>
            <w:r>
              <w:rPr>
                <w:noProof/>
                <w:webHidden/>
              </w:rPr>
              <w:fldChar w:fldCharType="separate"/>
            </w:r>
            <w:r>
              <w:rPr>
                <w:noProof/>
                <w:webHidden/>
              </w:rPr>
              <w:t>20</w:t>
            </w:r>
            <w:r>
              <w:rPr>
                <w:noProof/>
                <w:webHidden/>
              </w:rPr>
              <w:fldChar w:fldCharType="end"/>
            </w:r>
          </w:hyperlink>
        </w:p>
        <w:p w14:paraId="31BA9EE2" w14:textId="571C337C" w:rsidR="00335086" w:rsidRDefault="00335086">
          <w:pPr>
            <w:pStyle w:val="TM1"/>
            <w:tabs>
              <w:tab w:val="right" w:leader="dot" w:pos="8630"/>
            </w:tabs>
            <w:rPr>
              <w:rFonts w:asciiTheme="minorHAnsi" w:eastAsiaTheme="minorEastAsia" w:hAnsiTheme="minorHAnsi"/>
              <w:noProof/>
              <w:color w:val="auto"/>
              <w:kern w:val="2"/>
              <w:szCs w:val="24"/>
              <w:lang w:eastAsia="fr-CA"/>
              <w14:ligatures w14:val="standardContextual"/>
            </w:rPr>
          </w:pPr>
          <w:hyperlink w:anchor="_Toc183440663" w:history="1">
            <w:r w:rsidRPr="00AE190F">
              <w:rPr>
                <w:rStyle w:val="Hyperlien"/>
                <w:noProof/>
              </w:rPr>
              <w:t>La Tournée À vos marques!</w:t>
            </w:r>
            <w:r>
              <w:rPr>
                <w:noProof/>
                <w:webHidden/>
              </w:rPr>
              <w:tab/>
            </w:r>
            <w:r>
              <w:rPr>
                <w:noProof/>
                <w:webHidden/>
              </w:rPr>
              <w:fldChar w:fldCharType="begin"/>
            </w:r>
            <w:r>
              <w:rPr>
                <w:noProof/>
                <w:webHidden/>
              </w:rPr>
              <w:instrText xml:space="preserve"> PAGEREF _Toc183440663 \h </w:instrText>
            </w:r>
            <w:r>
              <w:rPr>
                <w:noProof/>
                <w:webHidden/>
              </w:rPr>
            </w:r>
            <w:r>
              <w:rPr>
                <w:noProof/>
                <w:webHidden/>
              </w:rPr>
              <w:fldChar w:fldCharType="separate"/>
            </w:r>
            <w:r>
              <w:rPr>
                <w:noProof/>
                <w:webHidden/>
              </w:rPr>
              <w:t>26</w:t>
            </w:r>
            <w:r>
              <w:rPr>
                <w:noProof/>
                <w:webHidden/>
              </w:rPr>
              <w:fldChar w:fldCharType="end"/>
            </w:r>
          </w:hyperlink>
        </w:p>
        <w:p w14:paraId="5F6E1433" w14:textId="38DF0F0C" w:rsidR="00335086" w:rsidRDefault="00335086">
          <w:pPr>
            <w:pStyle w:val="TM1"/>
            <w:tabs>
              <w:tab w:val="right" w:leader="dot" w:pos="8630"/>
            </w:tabs>
            <w:rPr>
              <w:rFonts w:asciiTheme="minorHAnsi" w:eastAsiaTheme="minorEastAsia" w:hAnsiTheme="minorHAnsi"/>
              <w:noProof/>
              <w:color w:val="auto"/>
              <w:kern w:val="2"/>
              <w:szCs w:val="24"/>
              <w:lang w:eastAsia="fr-CA"/>
              <w14:ligatures w14:val="standardContextual"/>
            </w:rPr>
          </w:pPr>
          <w:hyperlink w:anchor="_Toc183440664" w:history="1">
            <w:r w:rsidRPr="00AE190F">
              <w:rPr>
                <w:rStyle w:val="Hyperlien"/>
                <w:noProof/>
              </w:rPr>
              <w:t>Dans mon école</w:t>
            </w:r>
            <w:r>
              <w:rPr>
                <w:noProof/>
                <w:webHidden/>
              </w:rPr>
              <w:tab/>
            </w:r>
            <w:r>
              <w:rPr>
                <w:noProof/>
                <w:webHidden/>
              </w:rPr>
              <w:fldChar w:fldCharType="begin"/>
            </w:r>
            <w:r>
              <w:rPr>
                <w:noProof/>
                <w:webHidden/>
              </w:rPr>
              <w:instrText xml:space="preserve"> PAGEREF _Toc183440664 \h </w:instrText>
            </w:r>
            <w:r>
              <w:rPr>
                <w:noProof/>
                <w:webHidden/>
              </w:rPr>
            </w:r>
            <w:r>
              <w:rPr>
                <w:noProof/>
                <w:webHidden/>
              </w:rPr>
              <w:fldChar w:fldCharType="separate"/>
            </w:r>
            <w:r>
              <w:rPr>
                <w:noProof/>
                <w:webHidden/>
              </w:rPr>
              <w:t>26</w:t>
            </w:r>
            <w:r>
              <w:rPr>
                <w:noProof/>
                <w:webHidden/>
              </w:rPr>
              <w:fldChar w:fldCharType="end"/>
            </w:r>
          </w:hyperlink>
        </w:p>
        <w:p w14:paraId="1D09C90A" w14:textId="15241301" w:rsidR="00335086" w:rsidRDefault="00335086">
          <w:pPr>
            <w:pStyle w:val="TM1"/>
            <w:tabs>
              <w:tab w:val="right" w:leader="dot" w:pos="8630"/>
            </w:tabs>
            <w:rPr>
              <w:rFonts w:asciiTheme="minorHAnsi" w:eastAsiaTheme="minorEastAsia" w:hAnsiTheme="minorHAnsi"/>
              <w:noProof/>
              <w:color w:val="auto"/>
              <w:kern w:val="2"/>
              <w:szCs w:val="24"/>
              <w:lang w:eastAsia="fr-CA"/>
              <w14:ligatures w14:val="standardContextual"/>
            </w:rPr>
          </w:pPr>
          <w:hyperlink w:anchor="_Toc183440665" w:history="1">
            <w:r w:rsidRPr="00AE190F">
              <w:rPr>
                <w:rStyle w:val="Hyperlien"/>
                <w:noProof/>
              </w:rPr>
              <w:t>Campagne de financement</w:t>
            </w:r>
            <w:r>
              <w:rPr>
                <w:noProof/>
                <w:webHidden/>
              </w:rPr>
              <w:tab/>
            </w:r>
            <w:r>
              <w:rPr>
                <w:noProof/>
                <w:webHidden/>
              </w:rPr>
              <w:fldChar w:fldCharType="begin"/>
            </w:r>
            <w:r>
              <w:rPr>
                <w:noProof/>
                <w:webHidden/>
              </w:rPr>
              <w:instrText xml:space="preserve"> PAGEREF _Toc183440665 \h </w:instrText>
            </w:r>
            <w:r>
              <w:rPr>
                <w:noProof/>
                <w:webHidden/>
              </w:rPr>
            </w:r>
            <w:r>
              <w:rPr>
                <w:noProof/>
                <w:webHidden/>
              </w:rPr>
              <w:fldChar w:fldCharType="separate"/>
            </w:r>
            <w:r>
              <w:rPr>
                <w:noProof/>
                <w:webHidden/>
              </w:rPr>
              <w:t>28</w:t>
            </w:r>
            <w:r>
              <w:rPr>
                <w:noProof/>
                <w:webHidden/>
              </w:rPr>
              <w:fldChar w:fldCharType="end"/>
            </w:r>
          </w:hyperlink>
        </w:p>
        <w:p w14:paraId="1B723650" w14:textId="7E263A05" w:rsidR="00335086" w:rsidRDefault="00335086">
          <w:pPr>
            <w:pStyle w:val="TM1"/>
            <w:tabs>
              <w:tab w:val="right" w:leader="dot" w:pos="8630"/>
            </w:tabs>
            <w:rPr>
              <w:rFonts w:asciiTheme="minorHAnsi" w:eastAsiaTheme="minorEastAsia" w:hAnsiTheme="minorHAnsi"/>
              <w:noProof/>
              <w:color w:val="auto"/>
              <w:kern w:val="2"/>
              <w:szCs w:val="24"/>
              <w:lang w:eastAsia="fr-CA"/>
              <w14:ligatures w14:val="standardContextual"/>
            </w:rPr>
          </w:pPr>
          <w:hyperlink w:anchor="_Toc183440666" w:history="1">
            <w:r w:rsidRPr="00AE190F">
              <w:rPr>
                <w:rStyle w:val="Hyperlien"/>
                <w:noProof/>
              </w:rPr>
              <w:t>Membres d’AlterGo Association</w:t>
            </w:r>
            <w:r>
              <w:rPr>
                <w:noProof/>
                <w:webHidden/>
              </w:rPr>
              <w:tab/>
            </w:r>
            <w:r>
              <w:rPr>
                <w:noProof/>
                <w:webHidden/>
              </w:rPr>
              <w:fldChar w:fldCharType="begin"/>
            </w:r>
            <w:r>
              <w:rPr>
                <w:noProof/>
                <w:webHidden/>
              </w:rPr>
              <w:instrText xml:space="preserve"> PAGEREF _Toc183440666 \h </w:instrText>
            </w:r>
            <w:r>
              <w:rPr>
                <w:noProof/>
                <w:webHidden/>
              </w:rPr>
            </w:r>
            <w:r>
              <w:rPr>
                <w:noProof/>
                <w:webHidden/>
              </w:rPr>
              <w:fldChar w:fldCharType="separate"/>
            </w:r>
            <w:r>
              <w:rPr>
                <w:noProof/>
                <w:webHidden/>
              </w:rPr>
              <w:t>31</w:t>
            </w:r>
            <w:r>
              <w:rPr>
                <w:noProof/>
                <w:webHidden/>
              </w:rPr>
              <w:fldChar w:fldCharType="end"/>
            </w:r>
          </w:hyperlink>
        </w:p>
        <w:p w14:paraId="101B3CE8" w14:textId="079A5EF4" w:rsidR="0063294D" w:rsidRDefault="0063294D">
          <w:r>
            <w:rPr>
              <w:b/>
              <w:bCs/>
            </w:rPr>
            <w:fldChar w:fldCharType="end"/>
          </w:r>
        </w:p>
      </w:sdtContent>
    </w:sdt>
    <w:p w14:paraId="24385A03" w14:textId="77777777" w:rsidR="008A0202" w:rsidRDefault="008A0202" w:rsidP="008A0202">
      <w:bookmarkStart w:id="1" w:name="_Toc183440648"/>
    </w:p>
    <w:p w14:paraId="00000026" w14:textId="388A1445" w:rsidR="005570D1" w:rsidRPr="00B572D9" w:rsidRDefault="00B572D9" w:rsidP="000271C1">
      <w:pPr>
        <w:pStyle w:val="Titre1"/>
      </w:pPr>
      <w:r w:rsidRPr="00B572D9">
        <w:lastRenderedPageBreak/>
        <w:t>Mot d’Élise Blais, présidente du conseil d’administration</w:t>
      </w:r>
      <w:bookmarkEnd w:id="1"/>
    </w:p>
    <w:p w14:paraId="00000028" w14:textId="217EB012" w:rsidR="005570D1" w:rsidRPr="00B572D9" w:rsidRDefault="00B572D9">
      <w:r w:rsidRPr="00B572D9">
        <w:t xml:space="preserve">En cette année 2024, mon mandat de présidente du conseil d’administration se termine. Ce fut un grand privilège de servir </w:t>
      </w:r>
      <w:proofErr w:type="spellStart"/>
      <w:r w:rsidRPr="00B572D9">
        <w:t>AlterGo</w:t>
      </w:r>
      <w:proofErr w:type="spellEnd"/>
      <w:r w:rsidRPr="00B572D9">
        <w:t xml:space="preserve"> et ses composantes comme membre du conseil depuis 2011, et comme présidente depuis 2014. Travailler aux côtés des autres membres du conseil d’administration et de la direction d’</w:t>
      </w:r>
      <w:proofErr w:type="spellStart"/>
      <w:r w:rsidRPr="00B572D9">
        <w:t>AlterGo</w:t>
      </w:r>
      <w:proofErr w:type="spellEnd"/>
      <w:r w:rsidRPr="00B572D9">
        <w:t xml:space="preserve"> a été pour moi une expérience très enrichissante. </w:t>
      </w:r>
    </w:p>
    <w:p w14:paraId="00000029" w14:textId="77777777" w:rsidR="005570D1" w:rsidRPr="00B572D9" w:rsidRDefault="00B572D9">
      <w:r w:rsidRPr="00B572D9">
        <w:t xml:space="preserve">Laissez-moi vous remercier de cette marque de confiance à laquelle je reste très sensible et témoigner ma gratitude à tous ceux et toutes celles qui, avec moi, ont partagé ces responsabilités. </w:t>
      </w:r>
    </w:p>
    <w:p w14:paraId="0000002A" w14:textId="1766B53D" w:rsidR="005570D1" w:rsidRPr="00B572D9" w:rsidRDefault="00B572D9">
      <w:r w:rsidRPr="00B572D9">
        <w:t xml:space="preserve">J’aimerais remercier tout particulièrement </w:t>
      </w:r>
      <w:r w:rsidR="00BD2B72" w:rsidRPr="00B572D9">
        <w:t xml:space="preserve">Jacques Vincent </w:t>
      </w:r>
      <w:r w:rsidRPr="00B572D9">
        <w:t xml:space="preserve">qui comme </w:t>
      </w:r>
      <w:r w:rsidRPr="00885FA7">
        <w:t>moi</w:t>
      </w:r>
      <w:r w:rsidR="006A6208" w:rsidRPr="00885FA7">
        <w:t>,</w:t>
      </w:r>
      <w:r w:rsidRPr="00885FA7">
        <w:t xml:space="preserve"> quitte</w:t>
      </w:r>
      <w:r w:rsidRPr="00B572D9">
        <w:t xml:space="preserve"> le </w:t>
      </w:r>
      <w:r w:rsidR="00AA17DB">
        <w:t>c</w:t>
      </w:r>
      <w:r w:rsidRPr="00B572D9">
        <w:t>onseil cette année.</w:t>
      </w:r>
    </w:p>
    <w:p w14:paraId="0000002B" w14:textId="496FD82C" w:rsidR="005570D1" w:rsidRPr="00B572D9" w:rsidRDefault="00B572D9">
      <w:r w:rsidRPr="00B572D9">
        <w:t>À l’heure de dresser un bilan, je mesure que la présidence n’est rien sans le soutien et la dévotion de tous les membres du conseil d’administration et de la direction. Je ne veux pas m’étaler sur toutes les activités réalisées durant mon mandat, mais je suis convaincue que vous êtes d’accord avec moi pour dire qu’</w:t>
      </w:r>
      <w:proofErr w:type="spellStart"/>
      <w:r w:rsidRPr="00B572D9">
        <w:t>AlterGo</w:t>
      </w:r>
      <w:proofErr w:type="spellEnd"/>
      <w:r w:rsidRPr="00B572D9">
        <w:t xml:space="preserve"> se doit d’être proactif en fonction de l’évolution de la situation économique dans le but de pérenniser les gains fait</w:t>
      </w:r>
      <w:r w:rsidR="00611F4C">
        <w:t>s</w:t>
      </w:r>
      <w:r w:rsidRPr="00B572D9">
        <w:t xml:space="preserve"> vers l’accessibilité universelle et de donner un service à la hauteur des o</w:t>
      </w:r>
      <w:r w:rsidR="00080EA2">
        <w:t>rganismes</w:t>
      </w:r>
      <w:r w:rsidRPr="00B572D9">
        <w:t xml:space="preserve"> membres de notre organisation.</w:t>
      </w:r>
    </w:p>
    <w:p w14:paraId="0000002E" w14:textId="5152E631" w:rsidR="005570D1" w:rsidRPr="00B572D9" w:rsidRDefault="00B572D9">
      <w:r w:rsidRPr="00B572D9">
        <w:t>Lors de ma nomination en tant que présidente, ma vision était claire : la solidité d’une organisation passe par une bonne santé financière</w:t>
      </w:r>
      <w:r w:rsidR="006A6208">
        <w:t>,</w:t>
      </w:r>
      <w:r w:rsidRPr="00B572D9">
        <w:t xml:space="preserve"> qui donne les moyens de ses ambitions. Mon mandat a été d’instaurer cette culture au sein d’</w:t>
      </w:r>
      <w:proofErr w:type="spellStart"/>
      <w:r w:rsidRPr="00B572D9">
        <w:t>AlterGo</w:t>
      </w:r>
      <w:proofErr w:type="spellEnd"/>
      <w:r w:rsidRPr="00B572D9">
        <w:t>. Je suis fière de dire que c’est mission accomplie grâce, entre autres, aux efforts constants de l’équipe d</w:t>
      </w:r>
      <w:r w:rsidR="006A6208">
        <w:t>u</w:t>
      </w:r>
      <w:r w:rsidRPr="00B572D9">
        <w:t xml:space="preserve"> financement</w:t>
      </w:r>
      <w:r w:rsidR="006A6208">
        <w:t>,</w:t>
      </w:r>
      <w:r w:rsidRPr="00B572D9">
        <w:t xml:space="preserve"> dont une campagne de levée de fonds nommée </w:t>
      </w:r>
      <w:r w:rsidR="006A6208">
        <w:t>« </w:t>
      </w:r>
      <w:r w:rsidRPr="00B572D9">
        <w:t>La force du nombre</w:t>
      </w:r>
      <w:r w:rsidR="006A6208">
        <w:t> »</w:t>
      </w:r>
      <w:r w:rsidRPr="00B572D9">
        <w:t xml:space="preserve"> qui a permis de récolter plus de 260 000$ en 2024.</w:t>
      </w:r>
    </w:p>
    <w:p w14:paraId="0000002F" w14:textId="6AE34D1B" w:rsidR="005570D1" w:rsidRPr="00B572D9" w:rsidRDefault="00B572D9">
      <w:r w:rsidRPr="00B572D9">
        <w:t xml:space="preserve">De son côté, le Défi sportif </w:t>
      </w:r>
      <w:proofErr w:type="spellStart"/>
      <w:r w:rsidRPr="00B572D9">
        <w:t>AlterGo</w:t>
      </w:r>
      <w:proofErr w:type="spellEnd"/>
      <w:r w:rsidRPr="00B572D9">
        <w:t xml:space="preserve"> demeure un incontournable sur l’échiquier sportif québécois tant à l’échelle régionale que provinciale. À ce sujet, l'expertise d'</w:t>
      </w:r>
      <w:proofErr w:type="spellStart"/>
      <w:r w:rsidRPr="00B572D9">
        <w:t>AlterGo</w:t>
      </w:r>
      <w:proofErr w:type="spellEnd"/>
      <w:r w:rsidRPr="00B572D9">
        <w:t xml:space="preserve"> devrait bientôt traverser les frontières du Québec, puisque des démarches ont été entreprises pour présenter des </w:t>
      </w:r>
      <w:r w:rsidR="006A6208">
        <w:t>« </w:t>
      </w:r>
      <w:r w:rsidRPr="00B572D9">
        <w:t xml:space="preserve">Défi sportif </w:t>
      </w:r>
      <w:proofErr w:type="spellStart"/>
      <w:r w:rsidRPr="00B572D9">
        <w:t>AlterGo</w:t>
      </w:r>
      <w:proofErr w:type="spellEnd"/>
      <w:r w:rsidR="006A6208">
        <w:t> »</w:t>
      </w:r>
      <w:r w:rsidRPr="00B572D9">
        <w:t xml:space="preserve"> dans d’autres provinces canadiennes.</w:t>
      </w:r>
    </w:p>
    <w:p w14:paraId="00000030" w14:textId="77777777" w:rsidR="005570D1" w:rsidRPr="00B572D9" w:rsidRDefault="00B572D9">
      <w:r w:rsidRPr="00B572D9">
        <w:t xml:space="preserve">Au fil des années, le conseil d’administration a approuvé plusieurs cycles de planifications stratégiques qui ont donné à </w:t>
      </w:r>
      <w:proofErr w:type="spellStart"/>
      <w:r w:rsidRPr="00B572D9">
        <w:t>AlterGo</w:t>
      </w:r>
      <w:proofErr w:type="spellEnd"/>
      <w:r w:rsidRPr="00B572D9">
        <w:t xml:space="preserve"> une direction et un alignement </w:t>
      </w:r>
      <w:r w:rsidRPr="00B572D9">
        <w:lastRenderedPageBreak/>
        <w:t xml:space="preserve">axés sur la croissance de notre mission. Dans ce cadre, nous avons finalisé cette année l’implantation des 3 entités de la marque </w:t>
      </w:r>
      <w:proofErr w:type="spellStart"/>
      <w:r w:rsidRPr="00B572D9">
        <w:t>AlterGo</w:t>
      </w:r>
      <w:proofErr w:type="spellEnd"/>
      <w:r w:rsidRPr="00B572D9">
        <w:t xml:space="preserve"> avec le lancement d’</w:t>
      </w:r>
      <w:proofErr w:type="spellStart"/>
      <w:r w:rsidRPr="00B572D9">
        <w:t>AlterGo</w:t>
      </w:r>
      <w:proofErr w:type="spellEnd"/>
      <w:r w:rsidRPr="00B572D9">
        <w:t xml:space="preserve"> Association. Cette identité plus forte reflète nos réalités, explique mieux ce que l’on fait pour tous nos membres et parties prenantes et nous permet de mieux répondre à leurs besoins. </w:t>
      </w:r>
    </w:p>
    <w:p w14:paraId="00000031" w14:textId="77777777" w:rsidR="005570D1" w:rsidRPr="00B572D9" w:rsidRDefault="00B572D9">
      <w:r w:rsidRPr="00B572D9">
        <w:t>En terminant, je souhaite à la nouvelle présidence du conseil d’administration, à tous les administrateurs, aux membres et à l’équipe d’</w:t>
      </w:r>
      <w:proofErr w:type="spellStart"/>
      <w:r w:rsidRPr="00B572D9">
        <w:t>AlterGo</w:t>
      </w:r>
      <w:proofErr w:type="spellEnd"/>
      <w:r w:rsidRPr="00B572D9">
        <w:t xml:space="preserve"> le meilleur des succès pour les années à venir.</w:t>
      </w:r>
    </w:p>
    <w:p w14:paraId="00000032" w14:textId="77777777" w:rsidR="005570D1" w:rsidRPr="00B572D9" w:rsidRDefault="00B572D9">
      <w:r w:rsidRPr="00B572D9">
        <w:t>Que l’accessibilité universelle soit!</w:t>
      </w:r>
    </w:p>
    <w:p w14:paraId="00000034" w14:textId="77777777" w:rsidR="005570D1" w:rsidRPr="00B572D9" w:rsidRDefault="00B572D9" w:rsidP="000271C1">
      <w:pPr>
        <w:pStyle w:val="Titre1"/>
      </w:pPr>
      <w:bookmarkStart w:id="2" w:name="_Toc183440649"/>
      <w:r w:rsidRPr="00B572D9">
        <w:t>Mot de Maxime Gagnon, président-directeur général</w:t>
      </w:r>
      <w:bookmarkEnd w:id="2"/>
    </w:p>
    <w:p w14:paraId="00000035" w14:textId="77777777" w:rsidR="005570D1" w:rsidRPr="00B572D9" w:rsidRDefault="00B572D9">
      <w:r w:rsidRPr="00B572D9">
        <w:t>L’année 2023-2024 est ma 5</w:t>
      </w:r>
      <w:r w:rsidRPr="00B572D9">
        <w:rPr>
          <w:vertAlign w:val="superscript"/>
        </w:rPr>
        <w:t>e</w:t>
      </w:r>
      <w:r w:rsidRPr="00B572D9">
        <w:t xml:space="preserve"> comme président-directeur général d’</w:t>
      </w:r>
      <w:proofErr w:type="spellStart"/>
      <w:r w:rsidRPr="00B572D9">
        <w:t>AlterGo</w:t>
      </w:r>
      <w:proofErr w:type="spellEnd"/>
      <w:r w:rsidRPr="00B572D9">
        <w:t xml:space="preserve">. Près de 2 ans de pandémie ont précédé l’élaboration et la mise en place d’une importante planification stratégique de 3 ans qui s’est terminée cette année après nous avoir amenés à redéfinir notre image avec 3 entités distinctes. </w:t>
      </w:r>
    </w:p>
    <w:p w14:paraId="00000036" w14:textId="7E296875" w:rsidR="005570D1" w:rsidRPr="00B572D9" w:rsidRDefault="00B572D9">
      <w:r w:rsidRPr="00B572D9">
        <w:t xml:space="preserve">Déjà, nous nous apprêtons à continuer le travail avec une prochaine planification stratégique qui s’étendra jusqu’en </w:t>
      </w:r>
      <w:r w:rsidR="00A11C94">
        <w:t>2028</w:t>
      </w:r>
      <w:r w:rsidRPr="00B572D9">
        <w:t>. Celle-ci sera la suite logique de notre travail des dernières années et sera porteuse de grands projets : des services à nos membres à l’expansion de nos événements</w:t>
      </w:r>
      <w:r w:rsidR="006A6208">
        <w:t>,</w:t>
      </w:r>
      <w:r w:rsidRPr="00B572D9">
        <w:t xml:space="preserve"> en passant par notre marque employeur. Les prochaines années seront chargées, mais stimulantes. </w:t>
      </w:r>
    </w:p>
    <w:p w14:paraId="00000037" w14:textId="77777777" w:rsidR="005570D1" w:rsidRPr="00B572D9" w:rsidRDefault="00B572D9">
      <w:r w:rsidRPr="00B572D9">
        <w:t xml:space="preserve">Cette année, ça a été un plaisir pour moi de voir les compétences de toutes nos équipes être reconnues et retenues par nos pairs du milieu, nos partenaires et plusieurs organismes, villes et arrondissements : </w:t>
      </w:r>
    </w:p>
    <w:p w14:paraId="00000038" w14:textId="75BDD913" w:rsidR="005570D1" w:rsidRPr="00B572D9" w:rsidRDefault="00B572D9" w:rsidP="007334BE">
      <w:pPr>
        <w:pStyle w:val="Paragraphedeliste"/>
        <w:numPr>
          <w:ilvl w:val="0"/>
          <w:numId w:val="33"/>
        </w:numPr>
      </w:pPr>
      <w:r w:rsidRPr="00B572D9">
        <w:t xml:space="preserve">Monique Lefebvre, fondatrice du Défi sportif </w:t>
      </w:r>
      <w:proofErr w:type="spellStart"/>
      <w:r w:rsidRPr="00B572D9">
        <w:t>AlterGo</w:t>
      </w:r>
      <w:proofErr w:type="spellEnd"/>
      <w:r w:rsidRPr="00B572D9">
        <w:t xml:space="preserve"> et ma </w:t>
      </w:r>
      <w:proofErr w:type="spellStart"/>
      <w:r w:rsidRPr="00B572D9">
        <w:t>prédécesseure</w:t>
      </w:r>
      <w:proofErr w:type="spellEnd"/>
      <w:r w:rsidRPr="00B572D9">
        <w:t xml:space="preserve"> à la direction d’</w:t>
      </w:r>
      <w:proofErr w:type="spellStart"/>
      <w:r w:rsidRPr="00B572D9">
        <w:t>AlterGo</w:t>
      </w:r>
      <w:proofErr w:type="spellEnd"/>
      <w:r w:rsidRPr="00B572D9">
        <w:t xml:space="preserve">, a été intronisée au Panthéon des sports du Québec à titre de bâtisseuse. </w:t>
      </w:r>
    </w:p>
    <w:p w14:paraId="00000039" w14:textId="530B8D9B" w:rsidR="005570D1" w:rsidRPr="00B572D9" w:rsidRDefault="00B572D9" w:rsidP="007334BE">
      <w:pPr>
        <w:pStyle w:val="Paragraphedeliste"/>
        <w:numPr>
          <w:ilvl w:val="0"/>
          <w:numId w:val="33"/>
        </w:numPr>
      </w:pPr>
      <w:proofErr w:type="spellStart"/>
      <w:r w:rsidRPr="00B572D9">
        <w:t>AlterGo</w:t>
      </w:r>
      <w:proofErr w:type="spellEnd"/>
      <w:r w:rsidRPr="00B572D9">
        <w:t xml:space="preserve"> a récolté 3 prix au Gala Podium Montréal 2023. </w:t>
      </w:r>
    </w:p>
    <w:p w14:paraId="0000003A" w14:textId="77777777" w:rsidR="005570D1" w:rsidRPr="00B572D9" w:rsidRDefault="00B572D9" w:rsidP="007334BE">
      <w:pPr>
        <w:pStyle w:val="Paragraphedeliste"/>
      </w:pPr>
      <w:r w:rsidRPr="00B572D9">
        <w:t>-Les services d’</w:t>
      </w:r>
      <w:proofErr w:type="spellStart"/>
      <w:r w:rsidRPr="00B572D9">
        <w:t>AlterGo</w:t>
      </w:r>
      <w:proofErr w:type="spellEnd"/>
      <w:r w:rsidRPr="00B572D9">
        <w:t xml:space="preserve"> Expertise ont été en demande et ils ont touché près de 1500 personnes et soutenu 35 organisations. </w:t>
      </w:r>
    </w:p>
    <w:p w14:paraId="0000003B" w14:textId="0F3D995A" w:rsidR="005570D1" w:rsidRPr="00B572D9" w:rsidRDefault="00B572D9" w:rsidP="007334BE">
      <w:pPr>
        <w:pStyle w:val="Paragraphedeliste"/>
        <w:numPr>
          <w:ilvl w:val="0"/>
          <w:numId w:val="33"/>
        </w:numPr>
      </w:pPr>
      <w:proofErr w:type="spellStart"/>
      <w:r w:rsidRPr="00B572D9">
        <w:t>AlterGo</w:t>
      </w:r>
      <w:proofErr w:type="spellEnd"/>
      <w:r w:rsidRPr="00B572D9">
        <w:t xml:space="preserve"> Association, qui entame sa 50</w:t>
      </w:r>
      <w:r w:rsidRPr="007334BE">
        <w:rPr>
          <w:vertAlign w:val="superscript"/>
        </w:rPr>
        <w:t>e</w:t>
      </w:r>
      <w:r w:rsidRPr="00B572D9">
        <w:t xml:space="preserve"> année d’existence, a réaffirmé sa volonté de travailler plus étroitement avec ses membres et de les </w:t>
      </w:r>
      <w:r w:rsidRPr="00B572D9">
        <w:lastRenderedPageBreak/>
        <w:t>représenter toujours mieux auprès des réseaux provinciaux tout en collaborant avec les autres IRLPH.</w:t>
      </w:r>
    </w:p>
    <w:p w14:paraId="0000003C" w14:textId="4930D774" w:rsidR="005570D1" w:rsidRPr="00B572D9" w:rsidRDefault="00B572D9" w:rsidP="007334BE">
      <w:pPr>
        <w:pStyle w:val="Paragraphedeliste"/>
        <w:numPr>
          <w:ilvl w:val="0"/>
          <w:numId w:val="33"/>
        </w:numPr>
      </w:pPr>
      <w:r w:rsidRPr="00B572D9">
        <w:t xml:space="preserve">Le projet camp de jour s’est continué avec plus de visites de camps et des sessions d’échanges virtuelles suscitant un engagement important. </w:t>
      </w:r>
    </w:p>
    <w:p w14:paraId="0000003D" w14:textId="71C65B19" w:rsidR="005570D1" w:rsidRPr="00B572D9" w:rsidRDefault="00B572D9" w:rsidP="007334BE">
      <w:pPr>
        <w:pStyle w:val="Paragraphedeliste"/>
        <w:numPr>
          <w:ilvl w:val="0"/>
          <w:numId w:val="33"/>
        </w:numPr>
      </w:pPr>
      <w:r w:rsidRPr="00B572D9">
        <w:t xml:space="preserve">Le Mini-défi sportif </w:t>
      </w:r>
      <w:proofErr w:type="spellStart"/>
      <w:r w:rsidRPr="00B572D9">
        <w:t>AlterGo</w:t>
      </w:r>
      <w:proofErr w:type="spellEnd"/>
      <w:r w:rsidRPr="00B572D9">
        <w:t xml:space="preserve"> est devenu La Tournée À vos marques! et a doublé son nombre </w:t>
      </w:r>
      <w:r w:rsidR="005D6C76">
        <w:t>d’événements</w:t>
      </w:r>
      <w:r w:rsidRPr="00B572D9">
        <w:t xml:space="preserve"> en ajoutant 3 nouvelles régions à son parcours.  </w:t>
      </w:r>
    </w:p>
    <w:p w14:paraId="0000003E" w14:textId="61A1C5BE" w:rsidR="005570D1" w:rsidRPr="00B572D9" w:rsidRDefault="00B572D9" w:rsidP="007334BE">
      <w:pPr>
        <w:pStyle w:val="Paragraphedeliste"/>
        <w:numPr>
          <w:ilvl w:val="0"/>
          <w:numId w:val="33"/>
        </w:numPr>
      </w:pPr>
      <w:r w:rsidRPr="00B572D9">
        <w:t>Le projet pilote de Dans mon école s’est terminé avec succès dans sa première école et on</w:t>
      </w:r>
      <w:r w:rsidR="005D6C76">
        <w:t xml:space="preserve"> en</w:t>
      </w:r>
      <w:r w:rsidRPr="00B572D9">
        <w:t xml:space="preserve"> ajoutera 4 autres pour la première édition officielle cette année. </w:t>
      </w:r>
    </w:p>
    <w:p w14:paraId="0000003F" w14:textId="162BE703" w:rsidR="005570D1" w:rsidRPr="00B572D9" w:rsidRDefault="00B572D9" w:rsidP="007334BE">
      <w:pPr>
        <w:pStyle w:val="Paragraphedeliste"/>
        <w:numPr>
          <w:ilvl w:val="0"/>
          <w:numId w:val="33"/>
        </w:numPr>
      </w:pPr>
      <w:r w:rsidRPr="00B572D9">
        <w:t>Le Collectif accessibilité universelle s’est mobilisé pour une 11</w:t>
      </w:r>
      <w:r w:rsidRPr="007334BE">
        <w:rPr>
          <w:vertAlign w:val="superscript"/>
        </w:rPr>
        <w:t>e</w:t>
      </w:r>
      <w:r w:rsidRPr="00B572D9">
        <w:t xml:space="preserve"> année avec une campagne de publicité qui a touché plus d’un million de personnes et des projets qui lui permettr</w:t>
      </w:r>
      <w:r w:rsidR="00611F4C">
        <w:t>ont</w:t>
      </w:r>
      <w:r w:rsidRPr="00B572D9">
        <w:t xml:space="preserve"> de sensibiliser le grand public, les élus et les organisations dans la prochaine année. </w:t>
      </w:r>
    </w:p>
    <w:p w14:paraId="00000040" w14:textId="66FDD9C7" w:rsidR="005570D1" w:rsidRPr="00B572D9" w:rsidRDefault="00B572D9">
      <w:r w:rsidRPr="00B572D9">
        <w:t>Tout cela n’aurait pas été possible sans l’engagement de notre conseil d’administration. Un merci tout spécial à Élise Blais, qui termine cette année son dernier mandat au CA après un travail remarquable de 14 ans, dont 10 à la présidence.</w:t>
      </w:r>
    </w:p>
    <w:p w14:paraId="00000041" w14:textId="77777777" w:rsidR="005570D1" w:rsidRPr="00B572D9" w:rsidRDefault="00B572D9">
      <w:r w:rsidRPr="00B572D9">
        <w:t>Je tiens finalement à souligner le départ à la retraite de deux membres importants de notre équipe de direction : Raymond Palmer, directeur administratif, et Marie Bélanger, directrice du financement. Merci pour votre contribution essentielle à notre équipe!</w:t>
      </w:r>
    </w:p>
    <w:p w14:paraId="00000042" w14:textId="77777777" w:rsidR="005570D1" w:rsidRPr="00B572D9" w:rsidRDefault="00B572D9">
      <w:r w:rsidRPr="00B572D9">
        <w:t xml:space="preserve">Je suis heureux de continuer le travail en 2024-2025 avec le nouveau conseil d’administration et toute l’équipe de la permanence à </w:t>
      </w:r>
      <w:proofErr w:type="spellStart"/>
      <w:r w:rsidRPr="00B572D9">
        <w:t>AlterGo</w:t>
      </w:r>
      <w:proofErr w:type="spellEnd"/>
      <w:r w:rsidRPr="00B572D9">
        <w:t>.</w:t>
      </w:r>
    </w:p>
    <w:p w14:paraId="00000043" w14:textId="77777777" w:rsidR="005570D1" w:rsidRPr="00B572D9" w:rsidRDefault="00B572D9">
      <w:r w:rsidRPr="00B572D9">
        <w:t>Alors que nous entamons notre 50</w:t>
      </w:r>
      <w:r w:rsidRPr="00B572D9">
        <w:rPr>
          <w:vertAlign w:val="superscript"/>
        </w:rPr>
        <w:t>e</w:t>
      </w:r>
      <w:r w:rsidRPr="00B572D9">
        <w:t xml:space="preserve"> année d’existence, nous continuons d’avancer pour que l’accessibilité universelle soit, pour que plus de personnes s’ouvrent à l’inclusion et prennent la décision d’oser l’accessibilité.</w:t>
      </w:r>
    </w:p>
    <w:p w14:paraId="7D932D56" w14:textId="77777777" w:rsidR="00A50E2C" w:rsidRDefault="00A50E2C" w:rsidP="007F57D4">
      <w:r>
        <w:br w:type="page"/>
      </w:r>
    </w:p>
    <w:p w14:paraId="00000045" w14:textId="050A7766" w:rsidR="005570D1" w:rsidRPr="00B572D9" w:rsidRDefault="00B572D9" w:rsidP="000271C1">
      <w:pPr>
        <w:pStyle w:val="Titre1"/>
      </w:pPr>
      <w:bookmarkStart w:id="3" w:name="_Toc183440650"/>
      <w:r w:rsidRPr="00B572D9">
        <w:lastRenderedPageBreak/>
        <w:t>Conseil d’administration</w:t>
      </w:r>
      <w:bookmarkEnd w:id="3"/>
    </w:p>
    <w:p w14:paraId="00000046" w14:textId="1A263EF6" w:rsidR="005570D1" w:rsidRPr="00B572D9" w:rsidRDefault="00B572D9">
      <w:proofErr w:type="spellStart"/>
      <w:r w:rsidRPr="00B572D9">
        <w:t>AlterGo</w:t>
      </w:r>
      <w:proofErr w:type="spellEnd"/>
      <w:r w:rsidRPr="00B572D9">
        <w:t xml:space="preserve"> a la chance d’avoir une solide équipe de 11 membres </w:t>
      </w:r>
      <w:r w:rsidR="005D6C76">
        <w:t>sur son</w:t>
      </w:r>
      <w:r w:rsidRPr="00B572D9">
        <w:t xml:space="preserve"> conseil d’administration qui veillent à la gestion saine de l’organisation dans le respect des normes de gouvernance reconnues pour les organismes à but non lucratif. Leur passion et leur engagement dans la réalisation de la grande mission d’</w:t>
      </w:r>
      <w:proofErr w:type="spellStart"/>
      <w:r w:rsidRPr="00B572D9">
        <w:t>AlterGo</w:t>
      </w:r>
      <w:proofErr w:type="spellEnd"/>
      <w:r w:rsidRPr="00B572D9">
        <w:t xml:space="preserve"> amènent l’organisation à se dépasser et à augmenter son impact chaque année. </w:t>
      </w:r>
    </w:p>
    <w:p w14:paraId="00000047" w14:textId="77777777" w:rsidR="005570D1" w:rsidRPr="00B572D9" w:rsidRDefault="00B572D9">
      <w:r w:rsidRPr="00B572D9">
        <w:t>Un chaleureux merci à :</w:t>
      </w:r>
    </w:p>
    <w:p w14:paraId="00000048" w14:textId="77777777" w:rsidR="005570D1" w:rsidRPr="00B572D9" w:rsidRDefault="00B572D9">
      <w:r w:rsidRPr="00B572D9">
        <w:t>Élise Blais, présidente</w:t>
      </w:r>
    </w:p>
    <w:p w14:paraId="00000049" w14:textId="77777777" w:rsidR="005570D1" w:rsidRPr="00B572D9" w:rsidRDefault="00B572D9">
      <w:r w:rsidRPr="00B572D9">
        <w:t>Jean-Philippe Gagnon, vice-président</w:t>
      </w:r>
    </w:p>
    <w:p w14:paraId="0000004A" w14:textId="77777777" w:rsidR="005570D1" w:rsidRPr="00B572D9" w:rsidRDefault="00B572D9">
      <w:r w:rsidRPr="00B572D9">
        <w:t>Lise Bolduc, secrétaire</w:t>
      </w:r>
    </w:p>
    <w:p w14:paraId="0000004B" w14:textId="77777777" w:rsidR="005570D1" w:rsidRPr="00B572D9" w:rsidRDefault="00B572D9">
      <w:r w:rsidRPr="00B572D9">
        <w:t>Jacques Vincent, trésorier jusqu’en juin 2024</w:t>
      </w:r>
    </w:p>
    <w:p w14:paraId="0000004C" w14:textId="77777777" w:rsidR="005570D1" w:rsidRPr="00B572D9" w:rsidRDefault="00B572D9">
      <w:r w:rsidRPr="00B572D9">
        <w:t>Lise Charbonneau, trésorière depuis juin 2024</w:t>
      </w:r>
    </w:p>
    <w:p w14:paraId="0000004D" w14:textId="77777777" w:rsidR="005570D1" w:rsidRPr="00B572D9" w:rsidRDefault="00B572D9">
      <w:r w:rsidRPr="00B572D9">
        <w:t>Isabelle Côté, administratrice</w:t>
      </w:r>
    </w:p>
    <w:p w14:paraId="0000004E" w14:textId="77777777" w:rsidR="005570D1" w:rsidRPr="00B572D9" w:rsidRDefault="00B572D9">
      <w:r w:rsidRPr="00B572D9">
        <w:t>Émilie Dumas, administratrice</w:t>
      </w:r>
    </w:p>
    <w:p w14:paraId="0000004F" w14:textId="77777777" w:rsidR="005570D1" w:rsidRPr="00B572D9" w:rsidRDefault="00B572D9">
      <w:r w:rsidRPr="00B572D9">
        <w:t>Caroline Durand, administratrice</w:t>
      </w:r>
    </w:p>
    <w:p w14:paraId="00000050" w14:textId="77777777" w:rsidR="005570D1" w:rsidRPr="00B572D9" w:rsidRDefault="00B572D9">
      <w:r w:rsidRPr="00B572D9">
        <w:t>Martin Girard, administrateur</w:t>
      </w:r>
    </w:p>
    <w:p w14:paraId="00000051" w14:textId="77777777" w:rsidR="005570D1" w:rsidRPr="00B572D9" w:rsidRDefault="00B572D9">
      <w:r w:rsidRPr="00B572D9">
        <w:t>Claude Nadeau, administrateur</w:t>
      </w:r>
    </w:p>
    <w:p w14:paraId="00000052" w14:textId="77777777" w:rsidR="005570D1" w:rsidRPr="00B572D9" w:rsidRDefault="00B572D9">
      <w:r w:rsidRPr="00B572D9">
        <w:t xml:space="preserve">Anna </w:t>
      </w:r>
      <w:proofErr w:type="spellStart"/>
      <w:r w:rsidRPr="00B572D9">
        <w:t>Luu</w:t>
      </w:r>
      <w:proofErr w:type="spellEnd"/>
      <w:r w:rsidRPr="00B572D9">
        <w:t>-Nguyen, administratrice</w:t>
      </w:r>
    </w:p>
    <w:p w14:paraId="00000053" w14:textId="0F34F57A" w:rsidR="000271C1" w:rsidRDefault="00B572D9">
      <w:r w:rsidRPr="00B572D9">
        <w:t>Rosalie Taillefer-Simard, administratrice</w:t>
      </w:r>
      <w:r w:rsidR="000271C1">
        <w:br w:type="page"/>
      </w:r>
    </w:p>
    <w:p w14:paraId="00000055" w14:textId="0FB218EF" w:rsidR="005570D1" w:rsidRPr="00013949" w:rsidRDefault="00885FA7" w:rsidP="00013949">
      <w:pPr>
        <w:rPr>
          <w:b/>
          <w:bCs/>
          <w:sz w:val="40"/>
          <w:szCs w:val="40"/>
        </w:rPr>
      </w:pPr>
      <w:bookmarkStart w:id="4" w:name="_Toc183193525"/>
      <w:r w:rsidRPr="00013949">
        <w:rPr>
          <w:b/>
          <w:bCs/>
          <w:sz w:val="40"/>
          <w:szCs w:val="40"/>
        </w:rPr>
        <w:lastRenderedPageBreak/>
        <w:t>Rapport d’assiduité aux rencontres du conseil d'administration et des comités statutaires</w:t>
      </w:r>
      <w:bookmarkEnd w:id="4"/>
    </w:p>
    <w:tbl>
      <w:tblPr>
        <w:tblStyle w:val="Grilledutableau"/>
        <w:tblW w:w="10065" w:type="dxa"/>
        <w:tblInd w:w="-719" w:type="dxa"/>
        <w:tblLook w:val="04A0" w:firstRow="1" w:lastRow="0" w:firstColumn="1" w:lastColumn="0" w:noHBand="0" w:noVBand="1"/>
      </w:tblPr>
      <w:tblGrid>
        <w:gridCol w:w="1560"/>
        <w:gridCol w:w="4056"/>
        <w:gridCol w:w="2427"/>
        <w:gridCol w:w="2022"/>
      </w:tblGrid>
      <w:tr w:rsidR="0074765D" w:rsidRPr="0074765D" w14:paraId="05B2716B" w14:textId="77777777" w:rsidTr="00C02879">
        <w:trPr>
          <w:trHeight w:val="646"/>
        </w:trPr>
        <w:tc>
          <w:tcPr>
            <w:tcW w:w="1560" w:type="dxa"/>
            <w:noWrap/>
            <w:hideMark/>
          </w:tcPr>
          <w:p w14:paraId="5A47486D" w14:textId="77777777" w:rsidR="0074765D" w:rsidRPr="0074765D" w:rsidRDefault="0074765D" w:rsidP="00C02879">
            <w:pPr>
              <w:jc w:val="center"/>
              <w:rPr>
                <w:b/>
                <w:bCs/>
                <w:sz w:val="22"/>
                <w:szCs w:val="22"/>
              </w:rPr>
            </w:pPr>
            <w:r w:rsidRPr="0074765D">
              <w:rPr>
                <w:b/>
                <w:bCs/>
                <w:sz w:val="22"/>
                <w:szCs w:val="22"/>
              </w:rPr>
              <w:t>Date</w:t>
            </w:r>
          </w:p>
        </w:tc>
        <w:tc>
          <w:tcPr>
            <w:tcW w:w="4056" w:type="dxa"/>
            <w:noWrap/>
            <w:hideMark/>
          </w:tcPr>
          <w:p w14:paraId="7BB26F69" w14:textId="77777777" w:rsidR="0074765D" w:rsidRPr="0074765D" w:rsidRDefault="0074765D" w:rsidP="00C02879">
            <w:pPr>
              <w:jc w:val="center"/>
              <w:rPr>
                <w:b/>
                <w:bCs/>
                <w:sz w:val="22"/>
                <w:szCs w:val="22"/>
              </w:rPr>
            </w:pPr>
            <w:r w:rsidRPr="0074765D">
              <w:rPr>
                <w:b/>
                <w:bCs/>
                <w:sz w:val="22"/>
                <w:szCs w:val="22"/>
              </w:rPr>
              <w:t>Rencontres</w:t>
            </w:r>
          </w:p>
        </w:tc>
        <w:tc>
          <w:tcPr>
            <w:tcW w:w="2427" w:type="dxa"/>
            <w:hideMark/>
          </w:tcPr>
          <w:p w14:paraId="07690BFB" w14:textId="4EED9EE8" w:rsidR="0074765D" w:rsidRPr="0074765D" w:rsidRDefault="00C02879" w:rsidP="00C02879">
            <w:pPr>
              <w:jc w:val="center"/>
              <w:rPr>
                <w:b/>
                <w:bCs/>
                <w:sz w:val="22"/>
                <w:szCs w:val="22"/>
              </w:rPr>
            </w:pPr>
            <w:r>
              <w:rPr>
                <w:b/>
                <w:bCs/>
                <w:sz w:val="22"/>
                <w:szCs w:val="22"/>
              </w:rPr>
              <w:t>A</w:t>
            </w:r>
            <w:r w:rsidR="0074765D" w:rsidRPr="0074765D">
              <w:rPr>
                <w:b/>
                <w:bCs/>
                <w:sz w:val="22"/>
                <w:szCs w:val="22"/>
              </w:rPr>
              <w:t>dminist</w:t>
            </w:r>
            <w:r w:rsidR="00602C53">
              <w:rPr>
                <w:b/>
                <w:bCs/>
                <w:sz w:val="22"/>
                <w:szCs w:val="22"/>
              </w:rPr>
              <w:t>r</w:t>
            </w:r>
            <w:r w:rsidR="0074765D" w:rsidRPr="0074765D">
              <w:rPr>
                <w:b/>
                <w:bCs/>
                <w:sz w:val="22"/>
                <w:szCs w:val="22"/>
              </w:rPr>
              <w:t xml:space="preserve">ateurs </w:t>
            </w:r>
            <w:r w:rsidR="00602C53">
              <w:rPr>
                <w:b/>
                <w:bCs/>
                <w:sz w:val="22"/>
                <w:szCs w:val="22"/>
              </w:rPr>
              <w:t>m</w:t>
            </w:r>
            <w:r w:rsidR="0074765D" w:rsidRPr="0074765D">
              <w:rPr>
                <w:b/>
                <w:bCs/>
                <w:sz w:val="22"/>
                <w:szCs w:val="22"/>
              </w:rPr>
              <w:t>embres du comité</w:t>
            </w:r>
          </w:p>
        </w:tc>
        <w:tc>
          <w:tcPr>
            <w:tcW w:w="2022" w:type="dxa"/>
            <w:hideMark/>
          </w:tcPr>
          <w:p w14:paraId="63FD40F9" w14:textId="3FA0A2E3" w:rsidR="0074765D" w:rsidRPr="0074765D" w:rsidRDefault="00C02879" w:rsidP="00C02879">
            <w:pPr>
              <w:jc w:val="center"/>
              <w:rPr>
                <w:b/>
                <w:bCs/>
                <w:sz w:val="22"/>
                <w:szCs w:val="22"/>
              </w:rPr>
            </w:pPr>
            <w:r>
              <w:rPr>
                <w:b/>
                <w:bCs/>
                <w:sz w:val="22"/>
                <w:szCs w:val="22"/>
              </w:rPr>
              <w:t>Administrateurs</w:t>
            </w:r>
            <w:r w:rsidR="0074765D" w:rsidRPr="0074765D">
              <w:rPr>
                <w:b/>
                <w:bCs/>
                <w:sz w:val="22"/>
                <w:szCs w:val="22"/>
              </w:rPr>
              <w:t xml:space="preserve"> présents</w:t>
            </w:r>
          </w:p>
        </w:tc>
      </w:tr>
      <w:tr w:rsidR="0074765D" w:rsidRPr="0074765D" w14:paraId="1333017B" w14:textId="77777777" w:rsidTr="00C02879">
        <w:trPr>
          <w:trHeight w:val="310"/>
        </w:trPr>
        <w:tc>
          <w:tcPr>
            <w:tcW w:w="1560" w:type="dxa"/>
            <w:noWrap/>
            <w:hideMark/>
          </w:tcPr>
          <w:p w14:paraId="29B5CAFF" w14:textId="77777777" w:rsidR="0074765D" w:rsidRPr="0074765D" w:rsidRDefault="0074765D" w:rsidP="0074765D">
            <w:pPr>
              <w:rPr>
                <w:sz w:val="22"/>
                <w:szCs w:val="22"/>
              </w:rPr>
            </w:pPr>
            <w:r w:rsidRPr="0074765D">
              <w:rPr>
                <w:sz w:val="22"/>
                <w:szCs w:val="22"/>
              </w:rPr>
              <w:t>2023-09-07</w:t>
            </w:r>
          </w:p>
        </w:tc>
        <w:tc>
          <w:tcPr>
            <w:tcW w:w="4056" w:type="dxa"/>
            <w:noWrap/>
            <w:hideMark/>
          </w:tcPr>
          <w:p w14:paraId="3E396A29" w14:textId="77777777" w:rsidR="0074765D" w:rsidRPr="0074765D" w:rsidRDefault="0074765D">
            <w:pPr>
              <w:rPr>
                <w:sz w:val="22"/>
                <w:szCs w:val="22"/>
              </w:rPr>
            </w:pPr>
            <w:r w:rsidRPr="0074765D">
              <w:rPr>
                <w:sz w:val="22"/>
                <w:szCs w:val="22"/>
              </w:rPr>
              <w:t>Comité planification stratégique</w:t>
            </w:r>
          </w:p>
        </w:tc>
        <w:tc>
          <w:tcPr>
            <w:tcW w:w="2427" w:type="dxa"/>
            <w:vAlign w:val="center"/>
            <w:hideMark/>
          </w:tcPr>
          <w:p w14:paraId="3BAA7259" w14:textId="77777777" w:rsidR="0074765D" w:rsidRPr="0074765D" w:rsidRDefault="0074765D" w:rsidP="000271C1">
            <w:pPr>
              <w:jc w:val="center"/>
              <w:rPr>
                <w:sz w:val="22"/>
                <w:szCs w:val="22"/>
              </w:rPr>
            </w:pPr>
            <w:r w:rsidRPr="0074765D">
              <w:rPr>
                <w:sz w:val="22"/>
                <w:szCs w:val="22"/>
              </w:rPr>
              <w:t>4</w:t>
            </w:r>
          </w:p>
        </w:tc>
        <w:tc>
          <w:tcPr>
            <w:tcW w:w="2022" w:type="dxa"/>
            <w:noWrap/>
            <w:vAlign w:val="center"/>
            <w:hideMark/>
          </w:tcPr>
          <w:p w14:paraId="14F196CD" w14:textId="77777777" w:rsidR="0074765D" w:rsidRPr="0074765D" w:rsidRDefault="0074765D" w:rsidP="000271C1">
            <w:pPr>
              <w:jc w:val="center"/>
              <w:rPr>
                <w:sz w:val="22"/>
                <w:szCs w:val="22"/>
              </w:rPr>
            </w:pPr>
            <w:r w:rsidRPr="0074765D">
              <w:rPr>
                <w:sz w:val="22"/>
                <w:szCs w:val="22"/>
              </w:rPr>
              <w:t>4</w:t>
            </w:r>
          </w:p>
        </w:tc>
      </w:tr>
      <w:tr w:rsidR="0074765D" w:rsidRPr="0074765D" w14:paraId="0AE50F98" w14:textId="77777777" w:rsidTr="00C02879">
        <w:trPr>
          <w:trHeight w:val="310"/>
        </w:trPr>
        <w:tc>
          <w:tcPr>
            <w:tcW w:w="1560" w:type="dxa"/>
            <w:noWrap/>
            <w:hideMark/>
          </w:tcPr>
          <w:p w14:paraId="26CC7858" w14:textId="77777777" w:rsidR="0074765D" w:rsidRPr="0074765D" w:rsidRDefault="0074765D" w:rsidP="0074765D">
            <w:pPr>
              <w:rPr>
                <w:sz w:val="22"/>
                <w:szCs w:val="22"/>
              </w:rPr>
            </w:pPr>
            <w:r w:rsidRPr="0074765D">
              <w:rPr>
                <w:sz w:val="22"/>
                <w:szCs w:val="22"/>
              </w:rPr>
              <w:t>2023-09-14</w:t>
            </w:r>
          </w:p>
        </w:tc>
        <w:tc>
          <w:tcPr>
            <w:tcW w:w="4056" w:type="dxa"/>
            <w:noWrap/>
            <w:hideMark/>
          </w:tcPr>
          <w:p w14:paraId="0D318557" w14:textId="77777777" w:rsidR="0074765D" w:rsidRPr="0074765D" w:rsidRDefault="0074765D">
            <w:pPr>
              <w:rPr>
                <w:sz w:val="22"/>
                <w:szCs w:val="22"/>
              </w:rPr>
            </w:pPr>
            <w:r w:rsidRPr="0074765D">
              <w:rPr>
                <w:sz w:val="22"/>
                <w:szCs w:val="22"/>
              </w:rPr>
              <w:t xml:space="preserve">Comité éthique et gouvernance </w:t>
            </w:r>
          </w:p>
        </w:tc>
        <w:tc>
          <w:tcPr>
            <w:tcW w:w="2427" w:type="dxa"/>
            <w:noWrap/>
            <w:vAlign w:val="center"/>
            <w:hideMark/>
          </w:tcPr>
          <w:p w14:paraId="3FD50504" w14:textId="77777777" w:rsidR="0074765D" w:rsidRPr="0074765D" w:rsidRDefault="0074765D" w:rsidP="000271C1">
            <w:pPr>
              <w:jc w:val="center"/>
              <w:rPr>
                <w:sz w:val="22"/>
                <w:szCs w:val="22"/>
              </w:rPr>
            </w:pPr>
            <w:r w:rsidRPr="0074765D">
              <w:rPr>
                <w:sz w:val="22"/>
                <w:szCs w:val="22"/>
              </w:rPr>
              <w:t>6</w:t>
            </w:r>
          </w:p>
        </w:tc>
        <w:tc>
          <w:tcPr>
            <w:tcW w:w="2022" w:type="dxa"/>
            <w:noWrap/>
            <w:vAlign w:val="center"/>
            <w:hideMark/>
          </w:tcPr>
          <w:p w14:paraId="6A2E3CF2" w14:textId="77777777" w:rsidR="0074765D" w:rsidRPr="0074765D" w:rsidRDefault="0074765D" w:rsidP="000271C1">
            <w:pPr>
              <w:jc w:val="center"/>
              <w:rPr>
                <w:sz w:val="22"/>
                <w:szCs w:val="22"/>
              </w:rPr>
            </w:pPr>
            <w:r w:rsidRPr="0074765D">
              <w:rPr>
                <w:sz w:val="22"/>
                <w:szCs w:val="22"/>
              </w:rPr>
              <w:t>5</w:t>
            </w:r>
          </w:p>
        </w:tc>
      </w:tr>
      <w:tr w:rsidR="0074765D" w:rsidRPr="0074765D" w14:paraId="42DA146F" w14:textId="77777777" w:rsidTr="00C02879">
        <w:trPr>
          <w:trHeight w:val="310"/>
        </w:trPr>
        <w:tc>
          <w:tcPr>
            <w:tcW w:w="1560" w:type="dxa"/>
            <w:noWrap/>
            <w:hideMark/>
          </w:tcPr>
          <w:p w14:paraId="1094017B" w14:textId="77777777" w:rsidR="0074765D" w:rsidRPr="0074765D" w:rsidRDefault="0074765D" w:rsidP="0074765D">
            <w:pPr>
              <w:rPr>
                <w:sz w:val="22"/>
                <w:szCs w:val="22"/>
              </w:rPr>
            </w:pPr>
            <w:r w:rsidRPr="0074765D">
              <w:rPr>
                <w:sz w:val="22"/>
                <w:szCs w:val="22"/>
              </w:rPr>
              <w:t>2023-09-18</w:t>
            </w:r>
          </w:p>
        </w:tc>
        <w:tc>
          <w:tcPr>
            <w:tcW w:w="4056" w:type="dxa"/>
            <w:noWrap/>
            <w:hideMark/>
          </w:tcPr>
          <w:p w14:paraId="19097532" w14:textId="77777777" w:rsidR="0074765D" w:rsidRPr="0074765D" w:rsidRDefault="0074765D">
            <w:pPr>
              <w:rPr>
                <w:sz w:val="22"/>
                <w:szCs w:val="22"/>
              </w:rPr>
            </w:pPr>
            <w:r w:rsidRPr="0074765D">
              <w:rPr>
                <w:sz w:val="22"/>
                <w:szCs w:val="22"/>
              </w:rPr>
              <w:t>Comité audit et ressources humaines</w:t>
            </w:r>
          </w:p>
        </w:tc>
        <w:tc>
          <w:tcPr>
            <w:tcW w:w="2427" w:type="dxa"/>
            <w:noWrap/>
            <w:vAlign w:val="center"/>
            <w:hideMark/>
          </w:tcPr>
          <w:p w14:paraId="1AE1CAC5" w14:textId="77777777" w:rsidR="0074765D" w:rsidRPr="0074765D" w:rsidRDefault="0074765D" w:rsidP="000271C1">
            <w:pPr>
              <w:jc w:val="center"/>
              <w:rPr>
                <w:sz w:val="22"/>
                <w:szCs w:val="22"/>
              </w:rPr>
            </w:pPr>
            <w:r w:rsidRPr="0074765D">
              <w:rPr>
                <w:sz w:val="22"/>
                <w:szCs w:val="22"/>
              </w:rPr>
              <w:t>5</w:t>
            </w:r>
          </w:p>
        </w:tc>
        <w:tc>
          <w:tcPr>
            <w:tcW w:w="2022" w:type="dxa"/>
            <w:noWrap/>
            <w:vAlign w:val="center"/>
            <w:hideMark/>
          </w:tcPr>
          <w:p w14:paraId="632CA59B" w14:textId="77777777" w:rsidR="0074765D" w:rsidRPr="0074765D" w:rsidRDefault="0074765D" w:rsidP="000271C1">
            <w:pPr>
              <w:jc w:val="center"/>
              <w:rPr>
                <w:sz w:val="22"/>
                <w:szCs w:val="22"/>
              </w:rPr>
            </w:pPr>
            <w:r w:rsidRPr="0074765D">
              <w:rPr>
                <w:sz w:val="22"/>
                <w:szCs w:val="22"/>
              </w:rPr>
              <w:t>5</w:t>
            </w:r>
          </w:p>
        </w:tc>
      </w:tr>
      <w:tr w:rsidR="0074765D" w:rsidRPr="0074765D" w14:paraId="344BF219" w14:textId="77777777" w:rsidTr="00C02879">
        <w:trPr>
          <w:trHeight w:val="310"/>
        </w:trPr>
        <w:tc>
          <w:tcPr>
            <w:tcW w:w="1560" w:type="dxa"/>
            <w:noWrap/>
            <w:hideMark/>
          </w:tcPr>
          <w:p w14:paraId="434EBA18" w14:textId="77777777" w:rsidR="0074765D" w:rsidRPr="0074765D" w:rsidRDefault="0074765D" w:rsidP="0074765D">
            <w:pPr>
              <w:rPr>
                <w:sz w:val="22"/>
                <w:szCs w:val="22"/>
              </w:rPr>
            </w:pPr>
            <w:r w:rsidRPr="0074765D">
              <w:rPr>
                <w:sz w:val="22"/>
                <w:szCs w:val="22"/>
              </w:rPr>
              <w:t>2023-09-20</w:t>
            </w:r>
          </w:p>
        </w:tc>
        <w:tc>
          <w:tcPr>
            <w:tcW w:w="4056" w:type="dxa"/>
            <w:noWrap/>
            <w:hideMark/>
          </w:tcPr>
          <w:p w14:paraId="3E460768" w14:textId="77777777" w:rsidR="0074765D" w:rsidRPr="0074765D" w:rsidRDefault="0074765D">
            <w:pPr>
              <w:rPr>
                <w:sz w:val="22"/>
                <w:szCs w:val="22"/>
              </w:rPr>
            </w:pPr>
            <w:r w:rsidRPr="0074765D">
              <w:rPr>
                <w:sz w:val="22"/>
                <w:szCs w:val="22"/>
              </w:rPr>
              <w:t>Comité audit et ressources humaines</w:t>
            </w:r>
          </w:p>
        </w:tc>
        <w:tc>
          <w:tcPr>
            <w:tcW w:w="2427" w:type="dxa"/>
            <w:noWrap/>
            <w:vAlign w:val="center"/>
            <w:hideMark/>
          </w:tcPr>
          <w:p w14:paraId="1F96EEB5" w14:textId="77777777" w:rsidR="0074765D" w:rsidRPr="0074765D" w:rsidRDefault="0074765D" w:rsidP="000271C1">
            <w:pPr>
              <w:jc w:val="center"/>
              <w:rPr>
                <w:sz w:val="22"/>
                <w:szCs w:val="22"/>
              </w:rPr>
            </w:pPr>
            <w:r w:rsidRPr="0074765D">
              <w:rPr>
                <w:sz w:val="22"/>
                <w:szCs w:val="22"/>
              </w:rPr>
              <w:t>5</w:t>
            </w:r>
          </w:p>
        </w:tc>
        <w:tc>
          <w:tcPr>
            <w:tcW w:w="2022" w:type="dxa"/>
            <w:noWrap/>
            <w:vAlign w:val="center"/>
            <w:hideMark/>
          </w:tcPr>
          <w:p w14:paraId="7C506BFE" w14:textId="77777777" w:rsidR="0074765D" w:rsidRPr="0074765D" w:rsidRDefault="0074765D" w:rsidP="000271C1">
            <w:pPr>
              <w:jc w:val="center"/>
              <w:rPr>
                <w:sz w:val="22"/>
                <w:szCs w:val="22"/>
              </w:rPr>
            </w:pPr>
            <w:r w:rsidRPr="0074765D">
              <w:rPr>
                <w:sz w:val="22"/>
                <w:szCs w:val="22"/>
              </w:rPr>
              <w:t>5</w:t>
            </w:r>
          </w:p>
        </w:tc>
      </w:tr>
      <w:tr w:rsidR="0074765D" w:rsidRPr="0074765D" w14:paraId="3DAF156A" w14:textId="77777777" w:rsidTr="00C02879">
        <w:trPr>
          <w:trHeight w:val="310"/>
        </w:trPr>
        <w:tc>
          <w:tcPr>
            <w:tcW w:w="1560" w:type="dxa"/>
            <w:noWrap/>
            <w:hideMark/>
          </w:tcPr>
          <w:p w14:paraId="6093889D" w14:textId="77777777" w:rsidR="0074765D" w:rsidRPr="0074765D" w:rsidRDefault="0074765D" w:rsidP="0074765D">
            <w:pPr>
              <w:rPr>
                <w:sz w:val="22"/>
                <w:szCs w:val="22"/>
              </w:rPr>
            </w:pPr>
            <w:r w:rsidRPr="0074765D">
              <w:rPr>
                <w:sz w:val="22"/>
                <w:szCs w:val="22"/>
              </w:rPr>
              <w:t>2023-09-21</w:t>
            </w:r>
          </w:p>
        </w:tc>
        <w:tc>
          <w:tcPr>
            <w:tcW w:w="4056" w:type="dxa"/>
            <w:noWrap/>
            <w:hideMark/>
          </w:tcPr>
          <w:p w14:paraId="16ECDF95" w14:textId="77777777" w:rsidR="0074765D" w:rsidRPr="0074765D" w:rsidRDefault="0074765D">
            <w:pPr>
              <w:rPr>
                <w:sz w:val="22"/>
                <w:szCs w:val="22"/>
              </w:rPr>
            </w:pPr>
            <w:r w:rsidRPr="0074765D">
              <w:rPr>
                <w:sz w:val="22"/>
                <w:szCs w:val="22"/>
              </w:rPr>
              <w:t>Rencontre de conseil d'administration</w:t>
            </w:r>
          </w:p>
        </w:tc>
        <w:tc>
          <w:tcPr>
            <w:tcW w:w="2427" w:type="dxa"/>
            <w:noWrap/>
            <w:vAlign w:val="center"/>
            <w:hideMark/>
          </w:tcPr>
          <w:p w14:paraId="184A03DD" w14:textId="77777777" w:rsidR="0074765D" w:rsidRPr="0074765D" w:rsidRDefault="0074765D" w:rsidP="000271C1">
            <w:pPr>
              <w:jc w:val="center"/>
              <w:rPr>
                <w:sz w:val="22"/>
                <w:szCs w:val="22"/>
              </w:rPr>
            </w:pPr>
            <w:r w:rsidRPr="0074765D">
              <w:rPr>
                <w:sz w:val="22"/>
                <w:szCs w:val="22"/>
              </w:rPr>
              <w:t>11</w:t>
            </w:r>
          </w:p>
        </w:tc>
        <w:tc>
          <w:tcPr>
            <w:tcW w:w="2022" w:type="dxa"/>
            <w:noWrap/>
            <w:vAlign w:val="center"/>
            <w:hideMark/>
          </w:tcPr>
          <w:p w14:paraId="6A82F99E" w14:textId="77777777" w:rsidR="0074765D" w:rsidRPr="0074765D" w:rsidRDefault="0074765D" w:rsidP="000271C1">
            <w:pPr>
              <w:jc w:val="center"/>
              <w:rPr>
                <w:sz w:val="22"/>
                <w:szCs w:val="22"/>
              </w:rPr>
            </w:pPr>
            <w:r w:rsidRPr="0074765D">
              <w:rPr>
                <w:sz w:val="22"/>
                <w:szCs w:val="22"/>
              </w:rPr>
              <w:t>9</w:t>
            </w:r>
          </w:p>
        </w:tc>
      </w:tr>
      <w:tr w:rsidR="0074765D" w:rsidRPr="0074765D" w14:paraId="6FFF523A" w14:textId="77777777" w:rsidTr="00C02879">
        <w:trPr>
          <w:trHeight w:val="310"/>
        </w:trPr>
        <w:tc>
          <w:tcPr>
            <w:tcW w:w="1560" w:type="dxa"/>
            <w:noWrap/>
            <w:hideMark/>
          </w:tcPr>
          <w:p w14:paraId="00D55662" w14:textId="77777777" w:rsidR="0074765D" w:rsidRPr="0074765D" w:rsidRDefault="0074765D" w:rsidP="0074765D">
            <w:pPr>
              <w:rPr>
                <w:sz w:val="22"/>
                <w:szCs w:val="22"/>
              </w:rPr>
            </w:pPr>
            <w:r w:rsidRPr="0074765D">
              <w:rPr>
                <w:sz w:val="22"/>
                <w:szCs w:val="22"/>
              </w:rPr>
              <w:t>2023-10-12</w:t>
            </w:r>
          </w:p>
        </w:tc>
        <w:tc>
          <w:tcPr>
            <w:tcW w:w="4056" w:type="dxa"/>
            <w:noWrap/>
            <w:hideMark/>
          </w:tcPr>
          <w:p w14:paraId="135F9D09" w14:textId="77777777" w:rsidR="0074765D" w:rsidRPr="0074765D" w:rsidRDefault="0074765D">
            <w:pPr>
              <w:rPr>
                <w:sz w:val="22"/>
                <w:szCs w:val="22"/>
              </w:rPr>
            </w:pPr>
            <w:r w:rsidRPr="0074765D">
              <w:rPr>
                <w:sz w:val="22"/>
                <w:szCs w:val="22"/>
              </w:rPr>
              <w:t>Rencontre de conseil d'administration</w:t>
            </w:r>
          </w:p>
        </w:tc>
        <w:tc>
          <w:tcPr>
            <w:tcW w:w="2427" w:type="dxa"/>
            <w:noWrap/>
            <w:vAlign w:val="center"/>
            <w:hideMark/>
          </w:tcPr>
          <w:p w14:paraId="561814EC" w14:textId="77777777" w:rsidR="0074765D" w:rsidRPr="0074765D" w:rsidRDefault="0074765D" w:rsidP="000271C1">
            <w:pPr>
              <w:jc w:val="center"/>
              <w:rPr>
                <w:sz w:val="22"/>
                <w:szCs w:val="22"/>
              </w:rPr>
            </w:pPr>
            <w:r w:rsidRPr="0074765D">
              <w:rPr>
                <w:sz w:val="22"/>
                <w:szCs w:val="22"/>
              </w:rPr>
              <w:t>11</w:t>
            </w:r>
          </w:p>
        </w:tc>
        <w:tc>
          <w:tcPr>
            <w:tcW w:w="2022" w:type="dxa"/>
            <w:noWrap/>
            <w:vAlign w:val="center"/>
            <w:hideMark/>
          </w:tcPr>
          <w:p w14:paraId="74E77EFB" w14:textId="77777777" w:rsidR="0074765D" w:rsidRPr="0074765D" w:rsidRDefault="0074765D" w:rsidP="000271C1">
            <w:pPr>
              <w:jc w:val="center"/>
              <w:rPr>
                <w:sz w:val="22"/>
                <w:szCs w:val="22"/>
              </w:rPr>
            </w:pPr>
            <w:r w:rsidRPr="0074765D">
              <w:rPr>
                <w:sz w:val="22"/>
                <w:szCs w:val="22"/>
              </w:rPr>
              <w:t>8</w:t>
            </w:r>
          </w:p>
        </w:tc>
      </w:tr>
      <w:tr w:rsidR="0074765D" w:rsidRPr="0074765D" w14:paraId="1725D107" w14:textId="77777777" w:rsidTr="00C02879">
        <w:trPr>
          <w:trHeight w:val="310"/>
        </w:trPr>
        <w:tc>
          <w:tcPr>
            <w:tcW w:w="1560" w:type="dxa"/>
            <w:noWrap/>
            <w:hideMark/>
          </w:tcPr>
          <w:p w14:paraId="31025C67" w14:textId="77777777" w:rsidR="0074765D" w:rsidRPr="0074765D" w:rsidRDefault="0074765D" w:rsidP="0074765D">
            <w:pPr>
              <w:rPr>
                <w:sz w:val="22"/>
                <w:szCs w:val="22"/>
              </w:rPr>
            </w:pPr>
            <w:r w:rsidRPr="0074765D">
              <w:rPr>
                <w:sz w:val="22"/>
                <w:szCs w:val="22"/>
              </w:rPr>
              <w:t>2023-10-26</w:t>
            </w:r>
          </w:p>
        </w:tc>
        <w:tc>
          <w:tcPr>
            <w:tcW w:w="4056" w:type="dxa"/>
            <w:noWrap/>
            <w:hideMark/>
          </w:tcPr>
          <w:p w14:paraId="429FB375" w14:textId="77777777" w:rsidR="0074765D" w:rsidRPr="0074765D" w:rsidRDefault="0074765D">
            <w:pPr>
              <w:rPr>
                <w:sz w:val="22"/>
                <w:szCs w:val="22"/>
              </w:rPr>
            </w:pPr>
            <w:r w:rsidRPr="0074765D">
              <w:rPr>
                <w:sz w:val="22"/>
                <w:szCs w:val="22"/>
              </w:rPr>
              <w:t>Comité des liens avec les membres</w:t>
            </w:r>
          </w:p>
        </w:tc>
        <w:tc>
          <w:tcPr>
            <w:tcW w:w="2427" w:type="dxa"/>
            <w:noWrap/>
            <w:vAlign w:val="center"/>
            <w:hideMark/>
          </w:tcPr>
          <w:p w14:paraId="03B479C2" w14:textId="77777777" w:rsidR="0074765D" w:rsidRPr="0074765D" w:rsidRDefault="0074765D" w:rsidP="000271C1">
            <w:pPr>
              <w:jc w:val="center"/>
              <w:rPr>
                <w:sz w:val="22"/>
                <w:szCs w:val="22"/>
              </w:rPr>
            </w:pPr>
            <w:r w:rsidRPr="0074765D">
              <w:rPr>
                <w:sz w:val="22"/>
                <w:szCs w:val="22"/>
              </w:rPr>
              <w:t>4</w:t>
            </w:r>
          </w:p>
        </w:tc>
        <w:tc>
          <w:tcPr>
            <w:tcW w:w="2022" w:type="dxa"/>
            <w:noWrap/>
            <w:vAlign w:val="center"/>
            <w:hideMark/>
          </w:tcPr>
          <w:p w14:paraId="3DAFAA52" w14:textId="77777777" w:rsidR="0074765D" w:rsidRPr="0074765D" w:rsidRDefault="0074765D" w:rsidP="000271C1">
            <w:pPr>
              <w:jc w:val="center"/>
              <w:rPr>
                <w:sz w:val="22"/>
                <w:szCs w:val="22"/>
              </w:rPr>
            </w:pPr>
            <w:r w:rsidRPr="0074765D">
              <w:rPr>
                <w:sz w:val="22"/>
                <w:szCs w:val="22"/>
              </w:rPr>
              <w:t>3</w:t>
            </w:r>
          </w:p>
        </w:tc>
      </w:tr>
      <w:tr w:rsidR="0074765D" w:rsidRPr="0074765D" w14:paraId="4EAAC7A8" w14:textId="77777777" w:rsidTr="00C02879">
        <w:trPr>
          <w:trHeight w:val="310"/>
        </w:trPr>
        <w:tc>
          <w:tcPr>
            <w:tcW w:w="1560" w:type="dxa"/>
            <w:noWrap/>
            <w:hideMark/>
          </w:tcPr>
          <w:p w14:paraId="20D0A6BA" w14:textId="77777777" w:rsidR="0074765D" w:rsidRPr="0074765D" w:rsidRDefault="0074765D" w:rsidP="0074765D">
            <w:pPr>
              <w:rPr>
                <w:sz w:val="22"/>
                <w:szCs w:val="22"/>
              </w:rPr>
            </w:pPr>
            <w:r w:rsidRPr="0074765D">
              <w:rPr>
                <w:sz w:val="22"/>
                <w:szCs w:val="22"/>
              </w:rPr>
              <w:t>2023-10-27</w:t>
            </w:r>
          </w:p>
        </w:tc>
        <w:tc>
          <w:tcPr>
            <w:tcW w:w="4056" w:type="dxa"/>
            <w:noWrap/>
            <w:hideMark/>
          </w:tcPr>
          <w:p w14:paraId="7F98F559" w14:textId="77777777" w:rsidR="0074765D" w:rsidRPr="0074765D" w:rsidRDefault="0074765D">
            <w:pPr>
              <w:rPr>
                <w:sz w:val="22"/>
                <w:szCs w:val="22"/>
              </w:rPr>
            </w:pPr>
            <w:r w:rsidRPr="0074765D">
              <w:rPr>
                <w:sz w:val="22"/>
                <w:szCs w:val="22"/>
              </w:rPr>
              <w:t>Comité audit et ressources humaines</w:t>
            </w:r>
          </w:p>
        </w:tc>
        <w:tc>
          <w:tcPr>
            <w:tcW w:w="2427" w:type="dxa"/>
            <w:noWrap/>
            <w:vAlign w:val="center"/>
            <w:hideMark/>
          </w:tcPr>
          <w:p w14:paraId="2A0957FC" w14:textId="77777777" w:rsidR="0074765D" w:rsidRPr="0074765D" w:rsidRDefault="0074765D" w:rsidP="000271C1">
            <w:pPr>
              <w:jc w:val="center"/>
              <w:rPr>
                <w:sz w:val="22"/>
                <w:szCs w:val="22"/>
              </w:rPr>
            </w:pPr>
            <w:r w:rsidRPr="0074765D">
              <w:rPr>
                <w:sz w:val="22"/>
                <w:szCs w:val="22"/>
              </w:rPr>
              <w:t>5</w:t>
            </w:r>
          </w:p>
        </w:tc>
        <w:tc>
          <w:tcPr>
            <w:tcW w:w="2022" w:type="dxa"/>
            <w:noWrap/>
            <w:vAlign w:val="center"/>
            <w:hideMark/>
          </w:tcPr>
          <w:p w14:paraId="438133BE" w14:textId="77777777" w:rsidR="0074765D" w:rsidRPr="0074765D" w:rsidRDefault="0074765D" w:rsidP="000271C1">
            <w:pPr>
              <w:jc w:val="center"/>
              <w:rPr>
                <w:sz w:val="22"/>
                <w:szCs w:val="22"/>
              </w:rPr>
            </w:pPr>
            <w:r w:rsidRPr="0074765D">
              <w:rPr>
                <w:sz w:val="22"/>
                <w:szCs w:val="22"/>
              </w:rPr>
              <w:t>5</w:t>
            </w:r>
          </w:p>
        </w:tc>
      </w:tr>
      <w:tr w:rsidR="0074765D" w:rsidRPr="0074765D" w14:paraId="21AD5036" w14:textId="77777777" w:rsidTr="00C02879">
        <w:trPr>
          <w:trHeight w:val="310"/>
        </w:trPr>
        <w:tc>
          <w:tcPr>
            <w:tcW w:w="1560" w:type="dxa"/>
            <w:noWrap/>
            <w:hideMark/>
          </w:tcPr>
          <w:p w14:paraId="08BA4463" w14:textId="77777777" w:rsidR="0074765D" w:rsidRPr="0074765D" w:rsidRDefault="0074765D" w:rsidP="0074765D">
            <w:pPr>
              <w:rPr>
                <w:sz w:val="22"/>
                <w:szCs w:val="22"/>
              </w:rPr>
            </w:pPr>
            <w:r w:rsidRPr="0074765D">
              <w:rPr>
                <w:sz w:val="22"/>
                <w:szCs w:val="22"/>
              </w:rPr>
              <w:t>2023-11-02</w:t>
            </w:r>
          </w:p>
        </w:tc>
        <w:tc>
          <w:tcPr>
            <w:tcW w:w="4056" w:type="dxa"/>
            <w:noWrap/>
            <w:hideMark/>
          </w:tcPr>
          <w:p w14:paraId="6CDE40F6" w14:textId="77777777" w:rsidR="0074765D" w:rsidRPr="0074765D" w:rsidRDefault="0074765D">
            <w:pPr>
              <w:rPr>
                <w:sz w:val="22"/>
                <w:szCs w:val="22"/>
              </w:rPr>
            </w:pPr>
            <w:r w:rsidRPr="0074765D">
              <w:rPr>
                <w:sz w:val="22"/>
                <w:szCs w:val="22"/>
              </w:rPr>
              <w:t>Rencontre de conseil d'administration</w:t>
            </w:r>
          </w:p>
        </w:tc>
        <w:tc>
          <w:tcPr>
            <w:tcW w:w="2427" w:type="dxa"/>
            <w:noWrap/>
            <w:vAlign w:val="center"/>
            <w:hideMark/>
          </w:tcPr>
          <w:p w14:paraId="256F03A5" w14:textId="77777777" w:rsidR="0074765D" w:rsidRPr="0074765D" w:rsidRDefault="0074765D" w:rsidP="000271C1">
            <w:pPr>
              <w:jc w:val="center"/>
              <w:rPr>
                <w:sz w:val="22"/>
                <w:szCs w:val="22"/>
              </w:rPr>
            </w:pPr>
            <w:r w:rsidRPr="0074765D">
              <w:rPr>
                <w:sz w:val="22"/>
                <w:szCs w:val="22"/>
              </w:rPr>
              <w:t>11</w:t>
            </w:r>
          </w:p>
        </w:tc>
        <w:tc>
          <w:tcPr>
            <w:tcW w:w="2022" w:type="dxa"/>
            <w:noWrap/>
            <w:vAlign w:val="center"/>
            <w:hideMark/>
          </w:tcPr>
          <w:p w14:paraId="2EEBA889" w14:textId="77777777" w:rsidR="0074765D" w:rsidRPr="0074765D" w:rsidRDefault="0074765D" w:rsidP="000271C1">
            <w:pPr>
              <w:jc w:val="center"/>
              <w:rPr>
                <w:sz w:val="22"/>
                <w:szCs w:val="22"/>
              </w:rPr>
            </w:pPr>
            <w:r w:rsidRPr="0074765D">
              <w:rPr>
                <w:sz w:val="22"/>
                <w:szCs w:val="22"/>
              </w:rPr>
              <w:t>9</w:t>
            </w:r>
          </w:p>
        </w:tc>
      </w:tr>
      <w:tr w:rsidR="0074765D" w:rsidRPr="0074765D" w14:paraId="6912B124" w14:textId="77777777" w:rsidTr="00C02879">
        <w:trPr>
          <w:trHeight w:val="310"/>
        </w:trPr>
        <w:tc>
          <w:tcPr>
            <w:tcW w:w="1560" w:type="dxa"/>
            <w:noWrap/>
            <w:hideMark/>
          </w:tcPr>
          <w:p w14:paraId="10EAE330" w14:textId="77777777" w:rsidR="0074765D" w:rsidRPr="0074765D" w:rsidRDefault="0074765D" w:rsidP="0074765D">
            <w:pPr>
              <w:rPr>
                <w:sz w:val="22"/>
                <w:szCs w:val="22"/>
              </w:rPr>
            </w:pPr>
            <w:r w:rsidRPr="0074765D">
              <w:rPr>
                <w:sz w:val="22"/>
                <w:szCs w:val="22"/>
              </w:rPr>
              <w:t>2023-11-09</w:t>
            </w:r>
          </w:p>
        </w:tc>
        <w:tc>
          <w:tcPr>
            <w:tcW w:w="4056" w:type="dxa"/>
            <w:noWrap/>
            <w:hideMark/>
          </w:tcPr>
          <w:p w14:paraId="1E1A6B6D" w14:textId="77777777" w:rsidR="0074765D" w:rsidRPr="0074765D" w:rsidRDefault="0074765D">
            <w:pPr>
              <w:rPr>
                <w:sz w:val="22"/>
                <w:szCs w:val="22"/>
              </w:rPr>
            </w:pPr>
            <w:r w:rsidRPr="0074765D">
              <w:rPr>
                <w:sz w:val="22"/>
                <w:szCs w:val="22"/>
              </w:rPr>
              <w:t>Comité audit et ressources humaines</w:t>
            </w:r>
          </w:p>
        </w:tc>
        <w:tc>
          <w:tcPr>
            <w:tcW w:w="2427" w:type="dxa"/>
            <w:noWrap/>
            <w:vAlign w:val="center"/>
            <w:hideMark/>
          </w:tcPr>
          <w:p w14:paraId="7697F6E8" w14:textId="77777777" w:rsidR="0074765D" w:rsidRPr="0074765D" w:rsidRDefault="0074765D" w:rsidP="000271C1">
            <w:pPr>
              <w:jc w:val="center"/>
              <w:rPr>
                <w:sz w:val="22"/>
                <w:szCs w:val="22"/>
              </w:rPr>
            </w:pPr>
            <w:r w:rsidRPr="0074765D">
              <w:rPr>
                <w:sz w:val="22"/>
                <w:szCs w:val="22"/>
              </w:rPr>
              <w:t>5</w:t>
            </w:r>
          </w:p>
        </w:tc>
        <w:tc>
          <w:tcPr>
            <w:tcW w:w="2022" w:type="dxa"/>
            <w:noWrap/>
            <w:vAlign w:val="center"/>
            <w:hideMark/>
          </w:tcPr>
          <w:p w14:paraId="3EE818F8" w14:textId="77777777" w:rsidR="0074765D" w:rsidRPr="0074765D" w:rsidRDefault="0074765D" w:rsidP="000271C1">
            <w:pPr>
              <w:jc w:val="center"/>
              <w:rPr>
                <w:sz w:val="22"/>
                <w:szCs w:val="22"/>
              </w:rPr>
            </w:pPr>
            <w:r w:rsidRPr="0074765D">
              <w:rPr>
                <w:sz w:val="22"/>
                <w:szCs w:val="22"/>
              </w:rPr>
              <w:t>5</w:t>
            </w:r>
          </w:p>
        </w:tc>
      </w:tr>
      <w:tr w:rsidR="0074765D" w:rsidRPr="0074765D" w14:paraId="17A3D2BE" w14:textId="77777777" w:rsidTr="00C02879">
        <w:trPr>
          <w:trHeight w:val="310"/>
        </w:trPr>
        <w:tc>
          <w:tcPr>
            <w:tcW w:w="1560" w:type="dxa"/>
            <w:noWrap/>
            <w:hideMark/>
          </w:tcPr>
          <w:p w14:paraId="0D22A41F" w14:textId="77777777" w:rsidR="0074765D" w:rsidRPr="0074765D" w:rsidRDefault="0074765D" w:rsidP="0074765D">
            <w:pPr>
              <w:rPr>
                <w:sz w:val="22"/>
                <w:szCs w:val="22"/>
              </w:rPr>
            </w:pPr>
            <w:r w:rsidRPr="0074765D">
              <w:rPr>
                <w:sz w:val="22"/>
                <w:szCs w:val="22"/>
              </w:rPr>
              <w:t>2023-11-14</w:t>
            </w:r>
          </w:p>
        </w:tc>
        <w:tc>
          <w:tcPr>
            <w:tcW w:w="4056" w:type="dxa"/>
            <w:noWrap/>
            <w:hideMark/>
          </w:tcPr>
          <w:p w14:paraId="04FEFE46" w14:textId="77777777" w:rsidR="0074765D" w:rsidRPr="0074765D" w:rsidRDefault="0074765D">
            <w:pPr>
              <w:rPr>
                <w:sz w:val="22"/>
                <w:szCs w:val="22"/>
              </w:rPr>
            </w:pPr>
            <w:r w:rsidRPr="0074765D">
              <w:rPr>
                <w:sz w:val="22"/>
                <w:szCs w:val="22"/>
              </w:rPr>
              <w:t>Rencontre de conseil d'administration</w:t>
            </w:r>
          </w:p>
        </w:tc>
        <w:tc>
          <w:tcPr>
            <w:tcW w:w="2427" w:type="dxa"/>
            <w:noWrap/>
            <w:vAlign w:val="center"/>
            <w:hideMark/>
          </w:tcPr>
          <w:p w14:paraId="456D8212" w14:textId="77777777" w:rsidR="0074765D" w:rsidRPr="0074765D" w:rsidRDefault="0074765D" w:rsidP="000271C1">
            <w:pPr>
              <w:jc w:val="center"/>
              <w:rPr>
                <w:sz w:val="22"/>
                <w:szCs w:val="22"/>
              </w:rPr>
            </w:pPr>
            <w:r w:rsidRPr="0074765D">
              <w:rPr>
                <w:sz w:val="22"/>
                <w:szCs w:val="22"/>
              </w:rPr>
              <w:t>11</w:t>
            </w:r>
          </w:p>
        </w:tc>
        <w:tc>
          <w:tcPr>
            <w:tcW w:w="2022" w:type="dxa"/>
            <w:noWrap/>
            <w:vAlign w:val="center"/>
            <w:hideMark/>
          </w:tcPr>
          <w:p w14:paraId="1523C0B0" w14:textId="77777777" w:rsidR="0074765D" w:rsidRPr="0074765D" w:rsidRDefault="0074765D" w:rsidP="000271C1">
            <w:pPr>
              <w:jc w:val="center"/>
              <w:rPr>
                <w:sz w:val="22"/>
                <w:szCs w:val="22"/>
              </w:rPr>
            </w:pPr>
            <w:r w:rsidRPr="0074765D">
              <w:rPr>
                <w:sz w:val="22"/>
                <w:szCs w:val="22"/>
              </w:rPr>
              <w:t>10</w:t>
            </w:r>
          </w:p>
        </w:tc>
      </w:tr>
      <w:tr w:rsidR="0074765D" w:rsidRPr="0074765D" w14:paraId="232EA447" w14:textId="77777777" w:rsidTr="00C02879">
        <w:trPr>
          <w:trHeight w:val="310"/>
        </w:trPr>
        <w:tc>
          <w:tcPr>
            <w:tcW w:w="1560" w:type="dxa"/>
            <w:noWrap/>
            <w:hideMark/>
          </w:tcPr>
          <w:p w14:paraId="02D87C59" w14:textId="77777777" w:rsidR="0074765D" w:rsidRPr="0074765D" w:rsidRDefault="0074765D" w:rsidP="0074765D">
            <w:pPr>
              <w:rPr>
                <w:sz w:val="22"/>
                <w:szCs w:val="22"/>
              </w:rPr>
            </w:pPr>
            <w:r w:rsidRPr="0074765D">
              <w:rPr>
                <w:sz w:val="22"/>
                <w:szCs w:val="22"/>
              </w:rPr>
              <w:t>2023-11-23</w:t>
            </w:r>
          </w:p>
        </w:tc>
        <w:tc>
          <w:tcPr>
            <w:tcW w:w="4056" w:type="dxa"/>
            <w:noWrap/>
            <w:hideMark/>
          </w:tcPr>
          <w:p w14:paraId="46271416" w14:textId="77777777" w:rsidR="0074765D" w:rsidRPr="0074765D" w:rsidRDefault="0074765D">
            <w:pPr>
              <w:rPr>
                <w:sz w:val="22"/>
                <w:szCs w:val="22"/>
              </w:rPr>
            </w:pPr>
            <w:r w:rsidRPr="0074765D">
              <w:rPr>
                <w:sz w:val="22"/>
                <w:szCs w:val="22"/>
              </w:rPr>
              <w:t>Rencontre de conseil d'administration</w:t>
            </w:r>
          </w:p>
        </w:tc>
        <w:tc>
          <w:tcPr>
            <w:tcW w:w="2427" w:type="dxa"/>
            <w:noWrap/>
            <w:vAlign w:val="center"/>
            <w:hideMark/>
          </w:tcPr>
          <w:p w14:paraId="643A5AD9" w14:textId="77777777" w:rsidR="0074765D" w:rsidRPr="0074765D" w:rsidRDefault="0074765D" w:rsidP="000271C1">
            <w:pPr>
              <w:jc w:val="center"/>
              <w:rPr>
                <w:sz w:val="22"/>
                <w:szCs w:val="22"/>
              </w:rPr>
            </w:pPr>
            <w:r w:rsidRPr="0074765D">
              <w:rPr>
                <w:sz w:val="22"/>
                <w:szCs w:val="22"/>
              </w:rPr>
              <w:t>11</w:t>
            </w:r>
          </w:p>
        </w:tc>
        <w:tc>
          <w:tcPr>
            <w:tcW w:w="2022" w:type="dxa"/>
            <w:noWrap/>
            <w:vAlign w:val="center"/>
            <w:hideMark/>
          </w:tcPr>
          <w:p w14:paraId="2DBC12EC" w14:textId="77777777" w:rsidR="0074765D" w:rsidRPr="0074765D" w:rsidRDefault="0074765D" w:rsidP="000271C1">
            <w:pPr>
              <w:jc w:val="center"/>
              <w:rPr>
                <w:sz w:val="22"/>
                <w:szCs w:val="22"/>
              </w:rPr>
            </w:pPr>
            <w:r w:rsidRPr="0074765D">
              <w:rPr>
                <w:sz w:val="22"/>
                <w:szCs w:val="22"/>
              </w:rPr>
              <w:t>8</w:t>
            </w:r>
          </w:p>
        </w:tc>
      </w:tr>
      <w:tr w:rsidR="0074765D" w:rsidRPr="0074765D" w14:paraId="1686EDAE" w14:textId="77777777" w:rsidTr="00C02879">
        <w:trPr>
          <w:trHeight w:val="310"/>
        </w:trPr>
        <w:tc>
          <w:tcPr>
            <w:tcW w:w="1560" w:type="dxa"/>
            <w:noWrap/>
            <w:hideMark/>
          </w:tcPr>
          <w:p w14:paraId="4F6108A4" w14:textId="77777777" w:rsidR="0074765D" w:rsidRPr="0074765D" w:rsidRDefault="0074765D" w:rsidP="0074765D">
            <w:pPr>
              <w:rPr>
                <w:sz w:val="22"/>
                <w:szCs w:val="22"/>
              </w:rPr>
            </w:pPr>
            <w:r w:rsidRPr="0074765D">
              <w:rPr>
                <w:sz w:val="22"/>
                <w:szCs w:val="22"/>
              </w:rPr>
              <w:t>2023-11-30</w:t>
            </w:r>
          </w:p>
        </w:tc>
        <w:tc>
          <w:tcPr>
            <w:tcW w:w="4056" w:type="dxa"/>
            <w:noWrap/>
            <w:hideMark/>
          </w:tcPr>
          <w:p w14:paraId="5895550B" w14:textId="77777777" w:rsidR="0074765D" w:rsidRPr="0074765D" w:rsidRDefault="0074765D">
            <w:pPr>
              <w:rPr>
                <w:sz w:val="22"/>
                <w:szCs w:val="22"/>
              </w:rPr>
            </w:pPr>
            <w:r w:rsidRPr="0074765D">
              <w:rPr>
                <w:sz w:val="22"/>
                <w:szCs w:val="22"/>
              </w:rPr>
              <w:t>Comité éthique et gouvernance</w:t>
            </w:r>
          </w:p>
        </w:tc>
        <w:tc>
          <w:tcPr>
            <w:tcW w:w="2427" w:type="dxa"/>
            <w:noWrap/>
            <w:vAlign w:val="center"/>
            <w:hideMark/>
          </w:tcPr>
          <w:p w14:paraId="73EC5C30" w14:textId="77777777" w:rsidR="0074765D" w:rsidRPr="0074765D" w:rsidRDefault="0074765D" w:rsidP="000271C1">
            <w:pPr>
              <w:jc w:val="center"/>
              <w:rPr>
                <w:sz w:val="22"/>
                <w:szCs w:val="22"/>
              </w:rPr>
            </w:pPr>
            <w:r w:rsidRPr="0074765D">
              <w:rPr>
                <w:sz w:val="22"/>
                <w:szCs w:val="22"/>
              </w:rPr>
              <w:t>6</w:t>
            </w:r>
          </w:p>
        </w:tc>
        <w:tc>
          <w:tcPr>
            <w:tcW w:w="2022" w:type="dxa"/>
            <w:noWrap/>
            <w:vAlign w:val="center"/>
            <w:hideMark/>
          </w:tcPr>
          <w:p w14:paraId="4D998B6F" w14:textId="77777777" w:rsidR="0074765D" w:rsidRPr="0074765D" w:rsidRDefault="0074765D" w:rsidP="000271C1">
            <w:pPr>
              <w:jc w:val="center"/>
              <w:rPr>
                <w:sz w:val="22"/>
                <w:szCs w:val="22"/>
              </w:rPr>
            </w:pPr>
            <w:r w:rsidRPr="0074765D">
              <w:rPr>
                <w:sz w:val="22"/>
                <w:szCs w:val="22"/>
              </w:rPr>
              <w:t>4</w:t>
            </w:r>
          </w:p>
        </w:tc>
      </w:tr>
      <w:tr w:rsidR="0074765D" w:rsidRPr="0074765D" w14:paraId="516A47BA" w14:textId="77777777" w:rsidTr="00C02879">
        <w:trPr>
          <w:trHeight w:val="310"/>
        </w:trPr>
        <w:tc>
          <w:tcPr>
            <w:tcW w:w="1560" w:type="dxa"/>
            <w:noWrap/>
            <w:hideMark/>
          </w:tcPr>
          <w:p w14:paraId="5158E335" w14:textId="77777777" w:rsidR="0074765D" w:rsidRPr="0074765D" w:rsidRDefault="0074765D" w:rsidP="0074765D">
            <w:pPr>
              <w:rPr>
                <w:sz w:val="22"/>
                <w:szCs w:val="22"/>
              </w:rPr>
            </w:pPr>
            <w:r w:rsidRPr="0074765D">
              <w:rPr>
                <w:sz w:val="22"/>
                <w:szCs w:val="22"/>
              </w:rPr>
              <w:t>2023-12-08</w:t>
            </w:r>
          </w:p>
        </w:tc>
        <w:tc>
          <w:tcPr>
            <w:tcW w:w="4056" w:type="dxa"/>
            <w:noWrap/>
            <w:hideMark/>
          </w:tcPr>
          <w:p w14:paraId="5A114E88" w14:textId="77777777" w:rsidR="0074765D" w:rsidRPr="0074765D" w:rsidRDefault="0074765D">
            <w:pPr>
              <w:rPr>
                <w:sz w:val="22"/>
                <w:szCs w:val="22"/>
              </w:rPr>
            </w:pPr>
            <w:r w:rsidRPr="0074765D">
              <w:rPr>
                <w:sz w:val="22"/>
                <w:szCs w:val="22"/>
              </w:rPr>
              <w:t>Comité audit et ressources humaines</w:t>
            </w:r>
          </w:p>
        </w:tc>
        <w:tc>
          <w:tcPr>
            <w:tcW w:w="2427" w:type="dxa"/>
            <w:noWrap/>
            <w:vAlign w:val="center"/>
            <w:hideMark/>
          </w:tcPr>
          <w:p w14:paraId="64FE8EEC" w14:textId="77777777" w:rsidR="0074765D" w:rsidRPr="0074765D" w:rsidRDefault="0074765D" w:rsidP="000271C1">
            <w:pPr>
              <w:jc w:val="center"/>
              <w:rPr>
                <w:sz w:val="22"/>
                <w:szCs w:val="22"/>
              </w:rPr>
            </w:pPr>
            <w:r w:rsidRPr="0074765D">
              <w:rPr>
                <w:sz w:val="22"/>
                <w:szCs w:val="22"/>
              </w:rPr>
              <w:t>5</w:t>
            </w:r>
          </w:p>
        </w:tc>
        <w:tc>
          <w:tcPr>
            <w:tcW w:w="2022" w:type="dxa"/>
            <w:noWrap/>
            <w:vAlign w:val="center"/>
            <w:hideMark/>
          </w:tcPr>
          <w:p w14:paraId="14BDD392" w14:textId="77777777" w:rsidR="0074765D" w:rsidRPr="0074765D" w:rsidRDefault="0074765D" w:rsidP="000271C1">
            <w:pPr>
              <w:jc w:val="center"/>
              <w:rPr>
                <w:sz w:val="22"/>
                <w:szCs w:val="22"/>
              </w:rPr>
            </w:pPr>
            <w:r w:rsidRPr="0074765D">
              <w:rPr>
                <w:sz w:val="22"/>
                <w:szCs w:val="22"/>
              </w:rPr>
              <w:t>4</w:t>
            </w:r>
          </w:p>
        </w:tc>
      </w:tr>
      <w:tr w:rsidR="0074765D" w:rsidRPr="0074765D" w14:paraId="513E97F5" w14:textId="77777777" w:rsidTr="00C02879">
        <w:trPr>
          <w:trHeight w:val="310"/>
        </w:trPr>
        <w:tc>
          <w:tcPr>
            <w:tcW w:w="1560" w:type="dxa"/>
            <w:noWrap/>
            <w:hideMark/>
          </w:tcPr>
          <w:p w14:paraId="754E938B" w14:textId="77777777" w:rsidR="0074765D" w:rsidRPr="0074765D" w:rsidRDefault="0074765D" w:rsidP="0074765D">
            <w:pPr>
              <w:rPr>
                <w:sz w:val="22"/>
                <w:szCs w:val="22"/>
              </w:rPr>
            </w:pPr>
            <w:r w:rsidRPr="0074765D">
              <w:rPr>
                <w:sz w:val="22"/>
                <w:szCs w:val="22"/>
              </w:rPr>
              <w:t>2023-12-13</w:t>
            </w:r>
          </w:p>
        </w:tc>
        <w:tc>
          <w:tcPr>
            <w:tcW w:w="4056" w:type="dxa"/>
            <w:noWrap/>
            <w:hideMark/>
          </w:tcPr>
          <w:p w14:paraId="627F27B1" w14:textId="77777777" w:rsidR="0074765D" w:rsidRPr="0074765D" w:rsidRDefault="0074765D">
            <w:pPr>
              <w:rPr>
                <w:sz w:val="22"/>
                <w:szCs w:val="22"/>
              </w:rPr>
            </w:pPr>
            <w:r w:rsidRPr="0074765D">
              <w:rPr>
                <w:sz w:val="22"/>
                <w:szCs w:val="22"/>
              </w:rPr>
              <w:t>Rencontre de conseil d'administration</w:t>
            </w:r>
          </w:p>
        </w:tc>
        <w:tc>
          <w:tcPr>
            <w:tcW w:w="2427" w:type="dxa"/>
            <w:noWrap/>
            <w:vAlign w:val="center"/>
            <w:hideMark/>
          </w:tcPr>
          <w:p w14:paraId="4322963B" w14:textId="77777777" w:rsidR="0074765D" w:rsidRPr="0074765D" w:rsidRDefault="0074765D" w:rsidP="000271C1">
            <w:pPr>
              <w:jc w:val="center"/>
              <w:rPr>
                <w:sz w:val="22"/>
                <w:szCs w:val="22"/>
              </w:rPr>
            </w:pPr>
            <w:r w:rsidRPr="0074765D">
              <w:rPr>
                <w:sz w:val="22"/>
                <w:szCs w:val="22"/>
              </w:rPr>
              <w:t>11</w:t>
            </w:r>
          </w:p>
        </w:tc>
        <w:tc>
          <w:tcPr>
            <w:tcW w:w="2022" w:type="dxa"/>
            <w:noWrap/>
            <w:vAlign w:val="center"/>
            <w:hideMark/>
          </w:tcPr>
          <w:p w14:paraId="20EA229D" w14:textId="77777777" w:rsidR="0074765D" w:rsidRPr="0074765D" w:rsidRDefault="0074765D" w:rsidP="000271C1">
            <w:pPr>
              <w:jc w:val="center"/>
              <w:rPr>
                <w:sz w:val="22"/>
                <w:szCs w:val="22"/>
              </w:rPr>
            </w:pPr>
            <w:r w:rsidRPr="0074765D">
              <w:rPr>
                <w:sz w:val="22"/>
                <w:szCs w:val="22"/>
              </w:rPr>
              <w:t>9</w:t>
            </w:r>
          </w:p>
        </w:tc>
      </w:tr>
      <w:tr w:rsidR="0074765D" w:rsidRPr="0074765D" w14:paraId="3FC5B798" w14:textId="77777777" w:rsidTr="00C02879">
        <w:trPr>
          <w:trHeight w:val="310"/>
        </w:trPr>
        <w:tc>
          <w:tcPr>
            <w:tcW w:w="1560" w:type="dxa"/>
            <w:noWrap/>
            <w:hideMark/>
          </w:tcPr>
          <w:p w14:paraId="6958714F" w14:textId="77777777" w:rsidR="0074765D" w:rsidRPr="0074765D" w:rsidRDefault="0074765D" w:rsidP="0074765D">
            <w:pPr>
              <w:rPr>
                <w:sz w:val="22"/>
                <w:szCs w:val="22"/>
              </w:rPr>
            </w:pPr>
            <w:r w:rsidRPr="0074765D">
              <w:rPr>
                <w:sz w:val="22"/>
                <w:szCs w:val="22"/>
              </w:rPr>
              <w:t>2024-01-18</w:t>
            </w:r>
          </w:p>
        </w:tc>
        <w:tc>
          <w:tcPr>
            <w:tcW w:w="4056" w:type="dxa"/>
            <w:noWrap/>
            <w:hideMark/>
          </w:tcPr>
          <w:p w14:paraId="00FFE5B4" w14:textId="77777777" w:rsidR="0074765D" w:rsidRPr="0074765D" w:rsidRDefault="0074765D">
            <w:pPr>
              <w:rPr>
                <w:sz w:val="22"/>
                <w:szCs w:val="22"/>
              </w:rPr>
            </w:pPr>
            <w:r w:rsidRPr="0074765D">
              <w:rPr>
                <w:sz w:val="22"/>
                <w:szCs w:val="22"/>
              </w:rPr>
              <w:t>Comité planification stratégique</w:t>
            </w:r>
          </w:p>
        </w:tc>
        <w:tc>
          <w:tcPr>
            <w:tcW w:w="2427" w:type="dxa"/>
            <w:noWrap/>
            <w:vAlign w:val="center"/>
            <w:hideMark/>
          </w:tcPr>
          <w:p w14:paraId="741BE37C" w14:textId="77777777" w:rsidR="0074765D" w:rsidRPr="0074765D" w:rsidRDefault="0074765D" w:rsidP="000271C1">
            <w:pPr>
              <w:jc w:val="center"/>
              <w:rPr>
                <w:sz w:val="22"/>
                <w:szCs w:val="22"/>
              </w:rPr>
            </w:pPr>
            <w:r w:rsidRPr="0074765D">
              <w:rPr>
                <w:sz w:val="22"/>
                <w:szCs w:val="22"/>
              </w:rPr>
              <w:t>6</w:t>
            </w:r>
          </w:p>
        </w:tc>
        <w:tc>
          <w:tcPr>
            <w:tcW w:w="2022" w:type="dxa"/>
            <w:noWrap/>
            <w:vAlign w:val="center"/>
            <w:hideMark/>
          </w:tcPr>
          <w:p w14:paraId="6CF2F59F" w14:textId="77777777" w:rsidR="0074765D" w:rsidRPr="0074765D" w:rsidRDefault="0074765D" w:rsidP="000271C1">
            <w:pPr>
              <w:jc w:val="center"/>
              <w:rPr>
                <w:sz w:val="22"/>
                <w:szCs w:val="22"/>
              </w:rPr>
            </w:pPr>
            <w:r w:rsidRPr="0074765D">
              <w:rPr>
                <w:sz w:val="22"/>
                <w:szCs w:val="22"/>
              </w:rPr>
              <w:t>5</w:t>
            </w:r>
          </w:p>
        </w:tc>
      </w:tr>
      <w:tr w:rsidR="0074765D" w:rsidRPr="0074765D" w14:paraId="50D3E5B7" w14:textId="77777777" w:rsidTr="00C02879">
        <w:trPr>
          <w:trHeight w:val="310"/>
        </w:trPr>
        <w:tc>
          <w:tcPr>
            <w:tcW w:w="1560" w:type="dxa"/>
            <w:noWrap/>
            <w:hideMark/>
          </w:tcPr>
          <w:p w14:paraId="1F210C2D" w14:textId="77777777" w:rsidR="0074765D" w:rsidRPr="0074765D" w:rsidRDefault="0074765D" w:rsidP="0074765D">
            <w:pPr>
              <w:rPr>
                <w:sz w:val="22"/>
                <w:szCs w:val="22"/>
              </w:rPr>
            </w:pPr>
            <w:r w:rsidRPr="0074765D">
              <w:rPr>
                <w:sz w:val="22"/>
                <w:szCs w:val="22"/>
              </w:rPr>
              <w:t>2024-02-08</w:t>
            </w:r>
          </w:p>
        </w:tc>
        <w:tc>
          <w:tcPr>
            <w:tcW w:w="4056" w:type="dxa"/>
            <w:noWrap/>
            <w:hideMark/>
          </w:tcPr>
          <w:p w14:paraId="51DCD88A" w14:textId="77777777" w:rsidR="0074765D" w:rsidRPr="0074765D" w:rsidRDefault="0074765D">
            <w:pPr>
              <w:rPr>
                <w:sz w:val="22"/>
                <w:szCs w:val="22"/>
              </w:rPr>
            </w:pPr>
            <w:r w:rsidRPr="0074765D">
              <w:rPr>
                <w:sz w:val="22"/>
                <w:szCs w:val="22"/>
              </w:rPr>
              <w:t>Comité de philanthropie</w:t>
            </w:r>
          </w:p>
        </w:tc>
        <w:tc>
          <w:tcPr>
            <w:tcW w:w="2427" w:type="dxa"/>
            <w:noWrap/>
            <w:vAlign w:val="center"/>
            <w:hideMark/>
          </w:tcPr>
          <w:p w14:paraId="206BF6D5" w14:textId="77777777" w:rsidR="0074765D" w:rsidRPr="0074765D" w:rsidRDefault="0074765D" w:rsidP="000271C1">
            <w:pPr>
              <w:jc w:val="center"/>
              <w:rPr>
                <w:sz w:val="22"/>
                <w:szCs w:val="22"/>
              </w:rPr>
            </w:pPr>
            <w:r w:rsidRPr="0074765D">
              <w:rPr>
                <w:sz w:val="22"/>
                <w:szCs w:val="22"/>
              </w:rPr>
              <w:t>4</w:t>
            </w:r>
          </w:p>
        </w:tc>
        <w:tc>
          <w:tcPr>
            <w:tcW w:w="2022" w:type="dxa"/>
            <w:noWrap/>
            <w:vAlign w:val="center"/>
            <w:hideMark/>
          </w:tcPr>
          <w:p w14:paraId="68E914E8" w14:textId="77777777" w:rsidR="0074765D" w:rsidRPr="0074765D" w:rsidRDefault="0074765D" w:rsidP="000271C1">
            <w:pPr>
              <w:jc w:val="center"/>
              <w:rPr>
                <w:sz w:val="22"/>
                <w:szCs w:val="22"/>
              </w:rPr>
            </w:pPr>
            <w:r w:rsidRPr="0074765D">
              <w:rPr>
                <w:sz w:val="22"/>
                <w:szCs w:val="22"/>
              </w:rPr>
              <w:t>4</w:t>
            </w:r>
          </w:p>
        </w:tc>
      </w:tr>
      <w:tr w:rsidR="0074765D" w:rsidRPr="0074765D" w14:paraId="5D18051A" w14:textId="77777777" w:rsidTr="00C02879">
        <w:trPr>
          <w:trHeight w:val="310"/>
        </w:trPr>
        <w:tc>
          <w:tcPr>
            <w:tcW w:w="1560" w:type="dxa"/>
            <w:noWrap/>
            <w:hideMark/>
          </w:tcPr>
          <w:p w14:paraId="6C208AB9" w14:textId="77777777" w:rsidR="0074765D" w:rsidRPr="0074765D" w:rsidRDefault="0074765D" w:rsidP="0074765D">
            <w:pPr>
              <w:rPr>
                <w:sz w:val="22"/>
                <w:szCs w:val="22"/>
              </w:rPr>
            </w:pPr>
            <w:r w:rsidRPr="0074765D">
              <w:rPr>
                <w:sz w:val="22"/>
                <w:szCs w:val="22"/>
              </w:rPr>
              <w:t>2024-02-13</w:t>
            </w:r>
          </w:p>
        </w:tc>
        <w:tc>
          <w:tcPr>
            <w:tcW w:w="4056" w:type="dxa"/>
            <w:noWrap/>
            <w:hideMark/>
          </w:tcPr>
          <w:p w14:paraId="3776D4F7" w14:textId="77777777" w:rsidR="0074765D" w:rsidRPr="0074765D" w:rsidRDefault="0074765D">
            <w:pPr>
              <w:rPr>
                <w:sz w:val="22"/>
                <w:szCs w:val="22"/>
              </w:rPr>
            </w:pPr>
            <w:r w:rsidRPr="0074765D">
              <w:rPr>
                <w:sz w:val="22"/>
                <w:szCs w:val="22"/>
              </w:rPr>
              <w:t>Comité des liens avec les membres</w:t>
            </w:r>
          </w:p>
        </w:tc>
        <w:tc>
          <w:tcPr>
            <w:tcW w:w="2427" w:type="dxa"/>
            <w:noWrap/>
            <w:vAlign w:val="center"/>
            <w:hideMark/>
          </w:tcPr>
          <w:p w14:paraId="64D4E803" w14:textId="77777777" w:rsidR="0074765D" w:rsidRPr="0074765D" w:rsidRDefault="0074765D" w:rsidP="000271C1">
            <w:pPr>
              <w:jc w:val="center"/>
              <w:rPr>
                <w:sz w:val="22"/>
                <w:szCs w:val="22"/>
              </w:rPr>
            </w:pPr>
            <w:r w:rsidRPr="0074765D">
              <w:rPr>
                <w:sz w:val="22"/>
                <w:szCs w:val="22"/>
              </w:rPr>
              <w:t>5</w:t>
            </w:r>
          </w:p>
        </w:tc>
        <w:tc>
          <w:tcPr>
            <w:tcW w:w="2022" w:type="dxa"/>
            <w:noWrap/>
            <w:vAlign w:val="center"/>
            <w:hideMark/>
          </w:tcPr>
          <w:p w14:paraId="56D5A496" w14:textId="77777777" w:rsidR="0074765D" w:rsidRPr="0074765D" w:rsidRDefault="0074765D" w:rsidP="000271C1">
            <w:pPr>
              <w:jc w:val="center"/>
              <w:rPr>
                <w:sz w:val="22"/>
                <w:szCs w:val="22"/>
              </w:rPr>
            </w:pPr>
            <w:r w:rsidRPr="0074765D">
              <w:rPr>
                <w:sz w:val="22"/>
                <w:szCs w:val="22"/>
              </w:rPr>
              <w:t>2</w:t>
            </w:r>
          </w:p>
        </w:tc>
      </w:tr>
      <w:tr w:rsidR="0074765D" w:rsidRPr="0074765D" w14:paraId="21901D88" w14:textId="77777777" w:rsidTr="00C02879">
        <w:trPr>
          <w:trHeight w:val="310"/>
        </w:trPr>
        <w:tc>
          <w:tcPr>
            <w:tcW w:w="1560" w:type="dxa"/>
            <w:noWrap/>
            <w:hideMark/>
          </w:tcPr>
          <w:p w14:paraId="7D88A4E3" w14:textId="77777777" w:rsidR="0074765D" w:rsidRPr="0074765D" w:rsidRDefault="0074765D" w:rsidP="0074765D">
            <w:pPr>
              <w:rPr>
                <w:sz w:val="22"/>
                <w:szCs w:val="22"/>
              </w:rPr>
            </w:pPr>
            <w:r w:rsidRPr="0074765D">
              <w:rPr>
                <w:sz w:val="22"/>
                <w:szCs w:val="22"/>
              </w:rPr>
              <w:t>2024-02-13</w:t>
            </w:r>
          </w:p>
        </w:tc>
        <w:tc>
          <w:tcPr>
            <w:tcW w:w="4056" w:type="dxa"/>
            <w:noWrap/>
            <w:hideMark/>
          </w:tcPr>
          <w:p w14:paraId="7E2A8EA0" w14:textId="77777777" w:rsidR="0074765D" w:rsidRPr="0074765D" w:rsidRDefault="0074765D">
            <w:pPr>
              <w:rPr>
                <w:sz w:val="22"/>
                <w:szCs w:val="22"/>
              </w:rPr>
            </w:pPr>
            <w:r w:rsidRPr="0074765D">
              <w:rPr>
                <w:sz w:val="22"/>
                <w:szCs w:val="22"/>
              </w:rPr>
              <w:t xml:space="preserve">Comité éthique et gouvernance </w:t>
            </w:r>
          </w:p>
        </w:tc>
        <w:tc>
          <w:tcPr>
            <w:tcW w:w="2427" w:type="dxa"/>
            <w:noWrap/>
            <w:vAlign w:val="center"/>
            <w:hideMark/>
          </w:tcPr>
          <w:p w14:paraId="41AE7B33" w14:textId="77777777" w:rsidR="0074765D" w:rsidRPr="0074765D" w:rsidRDefault="0074765D" w:rsidP="000271C1">
            <w:pPr>
              <w:jc w:val="center"/>
              <w:rPr>
                <w:sz w:val="22"/>
                <w:szCs w:val="22"/>
              </w:rPr>
            </w:pPr>
            <w:r w:rsidRPr="0074765D">
              <w:rPr>
                <w:sz w:val="22"/>
                <w:szCs w:val="22"/>
              </w:rPr>
              <w:t>6</w:t>
            </w:r>
          </w:p>
        </w:tc>
        <w:tc>
          <w:tcPr>
            <w:tcW w:w="2022" w:type="dxa"/>
            <w:noWrap/>
            <w:vAlign w:val="center"/>
            <w:hideMark/>
          </w:tcPr>
          <w:p w14:paraId="5DB91CBB" w14:textId="77777777" w:rsidR="0074765D" w:rsidRPr="0074765D" w:rsidRDefault="0074765D" w:rsidP="000271C1">
            <w:pPr>
              <w:jc w:val="center"/>
              <w:rPr>
                <w:sz w:val="22"/>
                <w:szCs w:val="22"/>
              </w:rPr>
            </w:pPr>
            <w:r w:rsidRPr="0074765D">
              <w:rPr>
                <w:sz w:val="22"/>
                <w:szCs w:val="22"/>
              </w:rPr>
              <w:t>4</w:t>
            </w:r>
          </w:p>
        </w:tc>
      </w:tr>
      <w:tr w:rsidR="0074765D" w:rsidRPr="0074765D" w14:paraId="059C3424" w14:textId="77777777" w:rsidTr="00C02879">
        <w:trPr>
          <w:trHeight w:val="310"/>
        </w:trPr>
        <w:tc>
          <w:tcPr>
            <w:tcW w:w="1560" w:type="dxa"/>
            <w:noWrap/>
            <w:hideMark/>
          </w:tcPr>
          <w:p w14:paraId="30C9BDF4" w14:textId="77777777" w:rsidR="0074765D" w:rsidRPr="0074765D" w:rsidRDefault="0074765D" w:rsidP="0074765D">
            <w:pPr>
              <w:rPr>
                <w:sz w:val="22"/>
                <w:szCs w:val="22"/>
              </w:rPr>
            </w:pPr>
            <w:r w:rsidRPr="0074765D">
              <w:rPr>
                <w:sz w:val="22"/>
                <w:szCs w:val="22"/>
              </w:rPr>
              <w:t>2024-02-15</w:t>
            </w:r>
          </w:p>
        </w:tc>
        <w:tc>
          <w:tcPr>
            <w:tcW w:w="4056" w:type="dxa"/>
            <w:noWrap/>
            <w:hideMark/>
          </w:tcPr>
          <w:p w14:paraId="4689016C" w14:textId="77777777" w:rsidR="0074765D" w:rsidRPr="0074765D" w:rsidRDefault="0074765D">
            <w:pPr>
              <w:rPr>
                <w:sz w:val="22"/>
                <w:szCs w:val="22"/>
              </w:rPr>
            </w:pPr>
            <w:r w:rsidRPr="0074765D">
              <w:rPr>
                <w:sz w:val="22"/>
                <w:szCs w:val="22"/>
              </w:rPr>
              <w:t>Comité audit et ressources humaines</w:t>
            </w:r>
          </w:p>
        </w:tc>
        <w:tc>
          <w:tcPr>
            <w:tcW w:w="2427" w:type="dxa"/>
            <w:noWrap/>
            <w:vAlign w:val="center"/>
            <w:hideMark/>
          </w:tcPr>
          <w:p w14:paraId="11086687" w14:textId="77777777" w:rsidR="0074765D" w:rsidRPr="0074765D" w:rsidRDefault="0074765D" w:rsidP="000271C1">
            <w:pPr>
              <w:jc w:val="center"/>
              <w:rPr>
                <w:sz w:val="22"/>
                <w:szCs w:val="22"/>
              </w:rPr>
            </w:pPr>
            <w:r w:rsidRPr="0074765D">
              <w:rPr>
                <w:sz w:val="22"/>
                <w:szCs w:val="22"/>
              </w:rPr>
              <w:t>6</w:t>
            </w:r>
          </w:p>
        </w:tc>
        <w:tc>
          <w:tcPr>
            <w:tcW w:w="2022" w:type="dxa"/>
            <w:noWrap/>
            <w:vAlign w:val="center"/>
            <w:hideMark/>
          </w:tcPr>
          <w:p w14:paraId="0A51F7CD" w14:textId="77777777" w:rsidR="0074765D" w:rsidRPr="0074765D" w:rsidRDefault="0074765D" w:rsidP="000271C1">
            <w:pPr>
              <w:jc w:val="center"/>
              <w:rPr>
                <w:sz w:val="22"/>
                <w:szCs w:val="22"/>
              </w:rPr>
            </w:pPr>
            <w:r w:rsidRPr="0074765D">
              <w:rPr>
                <w:sz w:val="22"/>
                <w:szCs w:val="22"/>
              </w:rPr>
              <w:t>5</w:t>
            </w:r>
          </w:p>
        </w:tc>
      </w:tr>
      <w:tr w:rsidR="0074765D" w:rsidRPr="0074765D" w14:paraId="2DFE7781" w14:textId="77777777" w:rsidTr="00C02879">
        <w:trPr>
          <w:trHeight w:val="310"/>
        </w:trPr>
        <w:tc>
          <w:tcPr>
            <w:tcW w:w="1560" w:type="dxa"/>
            <w:noWrap/>
            <w:hideMark/>
          </w:tcPr>
          <w:p w14:paraId="5488F330" w14:textId="77777777" w:rsidR="0074765D" w:rsidRPr="0074765D" w:rsidRDefault="0074765D" w:rsidP="0074765D">
            <w:pPr>
              <w:rPr>
                <w:sz w:val="22"/>
                <w:szCs w:val="22"/>
              </w:rPr>
            </w:pPr>
            <w:r w:rsidRPr="0074765D">
              <w:rPr>
                <w:sz w:val="22"/>
                <w:szCs w:val="22"/>
              </w:rPr>
              <w:t>2024-02-22</w:t>
            </w:r>
          </w:p>
        </w:tc>
        <w:tc>
          <w:tcPr>
            <w:tcW w:w="4056" w:type="dxa"/>
            <w:noWrap/>
            <w:hideMark/>
          </w:tcPr>
          <w:p w14:paraId="24E6556D" w14:textId="77777777" w:rsidR="0074765D" w:rsidRPr="0074765D" w:rsidRDefault="0074765D">
            <w:pPr>
              <w:rPr>
                <w:sz w:val="22"/>
                <w:szCs w:val="22"/>
              </w:rPr>
            </w:pPr>
            <w:r w:rsidRPr="0074765D">
              <w:rPr>
                <w:sz w:val="22"/>
                <w:szCs w:val="22"/>
              </w:rPr>
              <w:t>Rencontre de conseil d'administration</w:t>
            </w:r>
          </w:p>
        </w:tc>
        <w:tc>
          <w:tcPr>
            <w:tcW w:w="2427" w:type="dxa"/>
            <w:noWrap/>
            <w:vAlign w:val="center"/>
            <w:hideMark/>
          </w:tcPr>
          <w:p w14:paraId="3367FA09" w14:textId="77777777" w:rsidR="0074765D" w:rsidRPr="0074765D" w:rsidRDefault="0074765D" w:rsidP="000271C1">
            <w:pPr>
              <w:jc w:val="center"/>
              <w:rPr>
                <w:sz w:val="22"/>
                <w:szCs w:val="22"/>
              </w:rPr>
            </w:pPr>
            <w:r w:rsidRPr="0074765D">
              <w:rPr>
                <w:sz w:val="22"/>
                <w:szCs w:val="22"/>
              </w:rPr>
              <w:t>11</w:t>
            </w:r>
          </w:p>
        </w:tc>
        <w:tc>
          <w:tcPr>
            <w:tcW w:w="2022" w:type="dxa"/>
            <w:noWrap/>
            <w:vAlign w:val="center"/>
            <w:hideMark/>
          </w:tcPr>
          <w:p w14:paraId="36EFF107" w14:textId="77777777" w:rsidR="0074765D" w:rsidRPr="0074765D" w:rsidRDefault="0074765D" w:rsidP="000271C1">
            <w:pPr>
              <w:jc w:val="center"/>
              <w:rPr>
                <w:sz w:val="22"/>
                <w:szCs w:val="22"/>
              </w:rPr>
            </w:pPr>
            <w:r w:rsidRPr="0074765D">
              <w:rPr>
                <w:sz w:val="22"/>
                <w:szCs w:val="22"/>
              </w:rPr>
              <w:t>9</w:t>
            </w:r>
          </w:p>
        </w:tc>
      </w:tr>
      <w:tr w:rsidR="0074765D" w:rsidRPr="0074765D" w14:paraId="2B3FFE88" w14:textId="77777777" w:rsidTr="00C02879">
        <w:trPr>
          <w:trHeight w:val="310"/>
        </w:trPr>
        <w:tc>
          <w:tcPr>
            <w:tcW w:w="1560" w:type="dxa"/>
            <w:noWrap/>
            <w:hideMark/>
          </w:tcPr>
          <w:p w14:paraId="163B612A" w14:textId="77777777" w:rsidR="0074765D" w:rsidRPr="0074765D" w:rsidRDefault="0074765D" w:rsidP="0074765D">
            <w:pPr>
              <w:rPr>
                <w:sz w:val="22"/>
                <w:szCs w:val="22"/>
              </w:rPr>
            </w:pPr>
            <w:r w:rsidRPr="0074765D">
              <w:rPr>
                <w:sz w:val="22"/>
                <w:szCs w:val="22"/>
              </w:rPr>
              <w:t>2024-04-04</w:t>
            </w:r>
          </w:p>
        </w:tc>
        <w:tc>
          <w:tcPr>
            <w:tcW w:w="4056" w:type="dxa"/>
            <w:noWrap/>
            <w:hideMark/>
          </w:tcPr>
          <w:p w14:paraId="7F0B3ECD" w14:textId="77777777" w:rsidR="0074765D" w:rsidRPr="0074765D" w:rsidRDefault="0074765D">
            <w:pPr>
              <w:rPr>
                <w:sz w:val="22"/>
                <w:szCs w:val="22"/>
              </w:rPr>
            </w:pPr>
            <w:r w:rsidRPr="0074765D">
              <w:rPr>
                <w:sz w:val="22"/>
                <w:szCs w:val="22"/>
              </w:rPr>
              <w:t>Comité planification stratégique</w:t>
            </w:r>
          </w:p>
        </w:tc>
        <w:tc>
          <w:tcPr>
            <w:tcW w:w="2427" w:type="dxa"/>
            <w:noWrap/>
            <w:vAlign w:val="center"/>
            <w:hideMark/>
          </w:tcPr>
          <w:p w14:paraId="6D7547AA" w14:textId="77777777" w:rsidR="0074765D" w:rsidRPr="0074765D" w:rsidRDefault="0074765D" w:rsidP="000271C1">
            <w:pPr>
              <w:jc w:val="center"/>
              <w:rPr>
                <w:sz w:val="22"/>
                <w:szCs w:val="22"/>
              </w:rPr>
            </w:pPr>
            <w:r w:rsidRPr="0074765D">
              <w:rPr>
                <w:sz w:val="22"/>
                <w:szCs w:val="22"/>
              </w:rPr>
              <w:t>6</w:t>
            </w:r>
          </w:p>
        </w:tc>
        <w:tc>
          <w:tcPr>
            <w:tcW w:w="2022" w:type="dxa"/>
            <w:noWrap/>
            <w:vAlign w:val="center"/>
            <w:hideMark/>
          </w:tcPr>
          <w:p w14:paraId="474B3513" w14:textId="77777777" w:rsidR="0074765D" w:rsidRPr="0074765D" w:rsidRDefault="0074765D" w:rsidP="000271C1">
            <w:pPr>
              <w:jc w:val="center"/>
              <w:rPr>
                <w:sz w:val="22"/>
                <w:szCs w:val="22"/>
              </w:rPr>
            </w:pPr>
            <w:r w:rsidRPr="0074765D">
              <w:rPr>
                <w:sz w:val="22"/>
                <w:szCs w:val="22"/>
              </w:rPr>
              <w:t>5</w:t>
            </w:r>
          </w:p>
        </w:tc>
      </w:tr>
      <w:tr w:rsidR="0074765D" w:rsidRPr="0074765D" w14:paraId="0139C66F" w14:textId="77777777" w:rsidTr="00C02879">
        <w:trPr>
          <w:trHeight w:val="310"/>
        </w:trPr>
        <w:tc>
          <w:tcPr>
            <w:tcW w:w="1560" w:type="dxa"/>
            <w:noWrap/>
            <w:hideMark/>
          </w:tcPr>
          <w:p w14:paraId="51147F12" w14:textId="77777777" w:rsidR="0074765D" w:rsidRPr="0074765D" w:rsidRDefault="0074765D" w:rsidP="0074765D">
            <w:pPr>
              <w:rPr>
                <w:sz w:val="22"/>
                <w:szCs w:val="22"/>
              </w:rPr>
            </w:pPr>
            <w:r w:rsidRPr="0074765D">
              <w:rPr>
                <w:sz w:val="22"/>
                <w:szCs w:val="22"/>
              </w:rPr>
              <w:t>2024-04-12</w:t>
            </w:r>
          </w:p>
        </w:tc>
        <w:tc>
          <w:tcPr>
            <w:tcW w:w="4056" w:type="dxa"/>
            <w:noWrap/>
            <w:hideMark/>
          </w:tcPr>
          <w:p w14:paraId="1A5BC350" w14:textId="77777777" w:rsidR="0074765D" w:rsidRPr="0074765D" w:rsidRDefault="0074765D">
            <w:pPr>
              <w:rPr>
                <w:sz w:val="22"/>
                <w:szCs w:val="22"/>
              </w:rPr>
            </w:pPr>
            <w:r w:rsidRPr="0074765D">
              <w:rPr>
                <w:sz w:val="22"/>
                <w:szCs w:val="22"/>
              </w:rPr>
              <w:t>Rencontre de conseil d'administration</w:t>
            </w:r>
          </w:p>
        </w:tc>
        <w:tc>
          <w:tcPr>
            <w:tcW w:w="2427" w:type="dxa"/>
            <w:noWrap/>
            <w:vAlign w:val="center"/>
            <w:hideMark/>
          </w:tcPr>
          <w:p w14:paraId="4D608B82" w14:textId="77777777" w:rsidR="0074765D" w:rsidRPr="0074765D" w:rsidRDefault="0074765D" w:rsidP="000271C1">
            <w:pPr>
              <w:jc w:val="center"/>
              <w:rPr>
                <w:sz w:val="22"/>
                <w:szCs w:val="22"/>
              </w:rPr>
            </w:pPr>
            <w:r w:rsidRPr="0074765D">
              <w:rPr>
                <w:sz w:val="22"/>
                <w:szCs w:val="22"/>
              </w:rPr>
              <w:t>11</w:t>
            </w:r>
          </w:p>
        </w:tc>
        <w:tc>
          <w:tcPr>
            <w:tcW w:w="2022" w:type="dxa"/>
            <w:noWrap/>
            <w:vAlign w:val="center"/>
            <w:hideMark/>
          </w:tcPr>
          <w:p w14:paraId="0BD4E3F4" w14:textId="77777777" w:rsidR="0074765D" w:rsidRPr="0074765D" w:rsidRDefault="0074765D" w:rsidP="000271C1">
            <w:pPr>
              <w:jc w:val="center"/>
              <w:rPr>
                <w:sz w:val="22"/>
                <w:szCs w:val="22"/>
              </w:rPr>
            </w:pPr>
            <w:r w:rsidRPr="0074765D">
              <w:rPr>
                <w:sz w:val="22"/>
                <w:szCs w:val="22"/>
              </w:rPr>
              <w:t>10</w:t>
            </w:r>
          </w:p>
        </w:tc>
      </w:tr>
      <w:tr w:rsidR="0074765D" w:rsidRPr="0074765D" w14:paraId="05262CDF" w14:textId="77777777" w:rsidTr="00C02879">
        <w:trPr>
          <w:trHeight w:val="310"/>
        </w:trPr>
        <w:tc>
          <w:tcPr>
            <w:tcW w:w="1560" w:type="dxa"/>
            <w:noWrap/>
            <w:hideMark/>
          </w:tcPr>
          <w:p w14:paraId="207E4C0B" w14:textId="77777777" w:rsidR="0074765D" w:rsidRPr="0074765D" w:rsidRDefault="0074765D" w:rsidP="0074765D">
            <w:pPr>
              <w:rPr>
                <w:sz w:val="22"/>
                <w:szCs w:val="22"/>
              </w:rPr>
            </w:pPr>
            <w:r w:rsidRPr="0074765D">
              <w:rPr>
                <w:sz w:val="22"/>
                <w:szCs w:val="22"/>
              </w:rPr>
              <w:t>2024-05-23</w:t>
            </w:r>
          </w:p>
        </w:tc>
        <w:tc>
          <w:tcPr>
            <w:tcW w:w="4056" w:type="dxa"/>
            <w:noWrap/>
            <w:hideMark/>
          </w:tcPr>
          <w:p w14:paraId="283812EC" w14:textId="77777777" w:rsidR="0074765D" w:rsidRPr="0074765D" w:rsidRDefault="0074765D">
            <w:pPr>
              <w:rPr>
                <w:sz w:val="22"/>
                <w:szCs w:val="22"/>
              </w:rPr>
            </w:pPr>
            <w:r w:rsidRPr="0074765D">
              <w:rPr>
                <w:sz w:val="22"/>
                <w:szCs w:val="22"/>
              </w:rPr>
              <w:t>Comité de philanthropie</w:t>
            </w:r>
          </w:p>
        </w:tc>
        <w:tc>
          <w:tcPr>
            <w:tcW w:w="2427" w:type="dxa"/>
            <w:noWrap/>
            <w:vAlign w:val="center"/>
            <w:hideMark/>
          </w:tcPr>
          <w:p w14:paraId="0A3AAD4F" w14:textId="77777777" w:rsidR="0074765D" w:rsidRPr="0074765D" w:rsidRDefault="0074765D" w:rsidP="000271C1">
            <w:pPr>
              <w:jc w:val="center"/>
              <w:rPr>
                <w:sz w:val="22"/>
                <w:szCs w:val="22"/>
              </w:rPr>
            </w:pPr>
            <w:r w:rsidRPr="0074765D">
              <w:rPr>
                <w:sz w:val="22"/>
                <w:szCs w:val="22"/>
              </w:rPr>
              <w:t>4</w:t>
            </w:r>
          </w:p>
        </w:tc>
        <w:tc>
          <w:tcPr>
            <w:tcW w:w="2022" w:type="dxa"/>
            <w:noWrap/>
            <w:vAlign w:val="center"/>
            <w:hideMark/>
          </w:tcPr>
          <w:p w14:paraId="08176910" w14:textId="77777777" w:rsidR="0074765D" w:rsidRPr="0074765D" w:rsidRDefault="0074765D" w:rsidP="000271C1">
            <w:pPr>
              <w:jc w:val="center"/>
              <w:rPr>
                <w:sz w:val="22"/>
                <w:szCs w:val="22"/>
              </w:rPr>
            </w:pPr>
            <w:r w:rsidRPr="0074765D">
              <w:rPr>
                <w:sz w:val="22"/>
                <w:szCs w:val="22"/>
              </w:rPr>
              <w:t>2</w:t>
            </w:r>
          </w:p>
        </w:tc>
      </w:tr>
      <w:tr w:rsidR="0074765D" w:rsidRPr="0074765D" w14:paraId="16ECC3D5" w14:textId="77777777" w:rsidTr="00C02879">
        <w:trPr>
          <w:trHeight w:val="310"/>
        </w:trPr>
        <w:tc>
          <w:tcPr>
            <w:tcW w:w="1560" w:type="dxa"/>
            <w:noWrap/>
            <w:hideMark/>
          </w:tcPr>
          <w:p w14:paraId="24941CA0" w14:textId="77777777" w:rsidR="0074765D" w:rsidRPr="0074765D" w:rsidRDefault="0074765D" w:rsidP="0074765D">
            <w:pPr>
              <w:rPr>
                <w:sz w:val="22"/>
                <w:szCs w:val="22"/>
              </w:rPr>
            </w:pPr>
            <w:r w:rsidRPr="0074765D">
              <w:rPr>
                <w:sz w:val="22"/>
                <w:szCs w:val="22"/>
              </w:rPr>
              <w:t>2024-05-28</w:t>
            </w:r>
          </w:p>
        </w:tc>
        <w:tc>
          <w:tcPr>
            <w:tcW w:w="4056" w:type="dxa"/>
            <w:noWrap/>
            <w:hideMark/>
          </w:tcPr>
          <w:p w14:paraId="611AEB65" w14:textId="77777777" w:rsidR="0074765D" w:rsidRPr="0074765D" w:rsidRDefault="0074765D">
            <w:pPr>
              <w:rPr>
                <w:sz w:val="22"/>
                <w:szCs w:val="22"/>
              </w:rPr>
            </w:pPr>
            <w:r w:rsidRPr="0074765D">
              <w:rPr>
                <w:sz w:val="22"/>
                <w:szCs w:val="22"/>
              </w:rPr>
              <w:t>Comité planification stratégique</w:t>
            </w:r>
          </w:p>
        </w:tc>
        <w:tc>
          <w:tcPr>
            <w:tcW w:w="2427" w:type="dxa"/>
            <w:noWrap/>
            <w:vAlign w:val="center"/>
            <w:hideMark/>
          </w:tcPr>
          <w:p w14:paraId="60C56BE7" w14:textId="77777777" w:rsidR="0074765D" w:rsidRPr="0074765D" w:rsidRDefault="0074765D" w:rsidP="000271C1">
            <w:pPr>
              <w:jc w:val="center"/>
              <w:rPr>
                <w:sz w:val="22"/>
                <w:szCs w:val="22"/>
              </w:rPr>
            </w:pPr>
            <w:r w:rsidRPr="0074765D">
              <w:rPr>
                <w:sz w:val="22"/>
                <w:szCs w:val="22"/>
              </w:rPr>
              <w:t>6</w:t>
            </w:r>
          </w:p>
        </w:tc>
        <w:tc>
          <w:tcPr>
            <w:tcW w:w="2022" w:type="dxa"/>
            <w:noWrap/>
            <w:vAlign w:val="center"/>
            <w:hideMark/>
          </w:tcPr>
          <w:p w14:paraId="10C955C9" w14:textId="77777777" w:rsidR="0074765D" w:rsidRPr="0074765D" w:rsidRDefault="0074765D" w:rsidP="000271C1">
            <w:pPr>
              <w:jc w:val="center"/>
              <w:rPr>
                <w:sz w:val="22"/>
                <w:szCs w:val="22"/>
              </w:rPr>
            </w:pPr>
            <w:r w:rsidRPr="0074765D">
              <w:rPr>
                <w:sz w:val="22"/>
                <w:szCs w:val="22"/>
              </w:rPr>
              <w:t>4</w:t>
            </w:r>
          </w:p>
        </w:tc>
      </w:tr>
      <w:tr w:rsidR="0074765D" w:rsidRPr="0074765D" w14:paraId="50B65F2F" w14:textId="77777777" w:rsidTr="00C02879">
        <w:trPr>
          <w:trHeight w:val="310"/>
        </w:trPr>
        <w:tc>
          <w:tcPr>
            <w:tcW w:w="1560" w:type="dxa"/>
            <w:noWrap/>
            <w:hideMark/>
          </w:tcPr>
          <w:p w14:paraId="1421849E" w14:textId="77777777" w:rsidR="0074765D" w:rsidRPr="0074765D" w:rsidRDefault="0074765D" w:rsidP="0074765D">
            <w:pPr>
              <w:rPr>
                <w:sz w:val="22"/>
                <w:szCs w:val="22"/>
              </w:rPr>
            </w:pPr>
            <w:r w:rsidRPr="0074765D">
              <w:rPr>
                <w:sz w:val="22"/>
                <w:szCs w:val="22"/>
              </w:rPr>
              <w:t>2024-06-04</w:t>
            </w:r>
          </w:p>
        </w:tc>
        <w:tc>
          <w:tcPr>
            <w:tcW w:w="4056" w:type="dxa"/>
            <w:noWrap/>
            <w:hideMark/>
          </w:tcPr>
          <w:p w14:paraId="64E96AC0" w14:textId="77777777" w:rsidR="0074765D" w:rsidRPr="0074765D" w:rsidRDefault="0074765D">
            <w:pPr>
              <w:rPr>
                <w:sz w:val="22"/>
                <w:szCs w:val="22"/>
              </w:rPr>
            </w:pPr>
            <w:r w:rsidRPr="0074765D">
              <w:rPr>
                <w:sz w:val="22"/>
                <w:szCs w:val="22"/>
              </w:rPr>
              <w:t>Comité des liens avec les membres</w:t>
            </w:r>
          </w:p>
        </w:tc>
        <w:tc>
          <w:tcPr>
            <w:tcW w:w="2427" w:type="dxa"/>
            <w:noWrap/>
            <w:vAlign w:val="center"/>
            <w:hideMark/>
          </w:tcPr>
          <w:p w14:paraId="69B14148" w14:textId="77777777" w:rsidR="0074765D" w:rsidRPr="0074765D" w:rsidRDefault="0074765D" w:rsidP="000271C1">
            <w:pPr>
              <w:jc w:val="center"/>
              <w:rPr>
                <w:sz w:val="22"/>
                <w:szCs w:val="22"/>
              </w:rPr>
            </w:pPr>
            <w:r w:rsidRPr="0074765D">
              <w:rPr>
                <w:sz w:val="22"/>
                <w:szCs w:val="22"/>
              </w:rPr>
              <w:t>5</w:t>
            </w:r>
          </w:p>
        </w:tc>
        <w:tc>
          <w:tcPr>
            <w:tcW w:w="2022" w:type="dxa"/>
            <w:noWrap/>
            <w:vAlign w:val="center"/>
            <w:hideMark/>
          </w:tcPr>
          <w:p w14:paraId="502258D2" w14:textId="77777777" w:rsidR="0074765D" w:rsidRPr="0074765D" w:rsidRDefault="0074765D" w:rsidP="000271C1">
            <w:pPr>
              <w:jc w:val="center"/>
              <w:rPr>
                <w:sz w:val="22"/>
                <w:szCs w:val="22"/>
              </w:rPr>
            </w:pPr>
            <w:r w:rsidRPr="0074765D">
              <w:rPr>
                <w:sz w:val="22"/>
                <w:szCs w:val="22"/>
              </w:rPr>
              <w:t>3</w:t>
            </w:r>
          </w:p>
        </w:tc>
      </w:tr>
      <w:tr w:rsidR="0074765D" w:rsidRPr="0074765D" w14:paraId="0CC9160D" w14:textId="77777777" w:rsidTr="00C02879">
        <w:trPr>
          <w:trHeight w:val="310"/>
        </w:trPr>
        <w:tc>
          <w:tcPr>
            <w:tcW w:w="1560" w:type="dxa"/>
            <w:noWrap/>
            <w:hideMark/>
          </w:tcPr>
          <w:p w14:paraId="7F6E6151" w14:textId="77777777" w:rsidR="0074765D" w:rsidRPr="0074765D" w:rsidRDefault="0074765D" w:rsidP="0074765D">
            <w:pPr>
              <w:rPr>
                <w:sz w:val="22"/>
                <w:szCs w:val="22"/>
              </w:rPr>
            </w:pPr>
            <w:r w:rsidRPr="0074765D">
              <w:rPr>
                <w:sz w:val="22"/>
                <w:szCs w:val="22"/>
              </w:rPr>
              <w:t>2024-06-06</w:t>
            </w:r>
          </w:p>
        </w:tc>
        <w:tc>
          <w:tcPr>
            <w:tcW w:w="4056" w:type="dxa"/>
            <w:noWrap/>
            <w:hideMark/>
          </w:tcPr>
          <w:p w14:paraId="4898590F" w14:textId="77777777" w:rsidR="0074765D" w:rsidRPr="0074765D" w:rsidRDefault="0074765D">
            <w:pPr>
              <w:rPr>
                <w:sz w:val="22"/>
                <w:szCs w:val="22"/>
              </w:rPr>
            </w:pPr>
            <w:r w:rsidRPr="0074765D">
              <w:rPr>
                <w:sz w:val="22"/>
                <w:szCs w:val="22"/>
              </w:rPr>
              <w:t>Comité audit et ressources humaines</w:t>
            </w:r>
          </w:p>
        </w:tc>
        <w:tc>
          <w:tcPr>
            <w:tcW w:w="2427" w:type="dxa"/>
            <w:noWrap/>
            <w:vAlign w:val="center"/>
            <w:hideMark/>
          </w:tcPr>
          <w:p w14:paraId="179D7F60" w14:textId="77777777" w:rsidR="0074765D" w:rsidRPr="0074765D" w:rsidRDefault="0074765D" w:rsidP="000271C1">
            <w:pPr>
              <w:jc w:val="center"/>
              <w:rPr>
                <w:sz w:val="22"/>
                <w:szCs w:val="22"/>
              </w:rPr>
            </w:pPr>
            <w:r w:rsidRPr="0074765D">
              <w:rPr>
                <w:sz w:val="22"/>
                <w:szCs w:val="22"/>
              </w:rPr>
              <w:t>6</w:t>
            </w:r>
          </w:p>
        </w:tc>
        <w:tc>
          <w:tcPr>
            <w:tcW w:w="2022" w:type="dxa"/>
            <w:noWrap/>
            <w:vAlign w:val="center"/>
            <w:hideMark/>
          </w:tcPr>
          <w:p w14:paraId="102C4112" w14:textId="77777777" w:rsidR="0074765D" w:rsidRPr="0074765D" w:rsidRDefault="0074765D" w:rsidP="000271C1">
            <w:pPr>
              <w:jc w:val="center"/>
              <w:rPr>
                <w:sz w:val="22"/>
                <w:szCs w:val="22"/>
              </w:rPr>
            </w:pPr>
            <w:r w:rsidRPr="0074765D">
              <w:rPr>
                <w:sz w:val="22"/>
                <w:szCs w:val="22"/>
              </w:rPr>
              <w:t>5</w:t>
            </w:r>
          </w:p>
        </w:tc>
      </w:tr>
      <w:tr w:rsidR="0074765D" w:rsidRPr="0074765D" w14:paraId="37D911F2" w14:textId="77777777" w:rsidTr="00C02879">
        <w:trPr>
          <w:trHeight w:val="310"/>
        </w:trPr>
        <w:tc>
          <w:tcPr>
            <w:tcW w:w="1560" w:type="dxa"/>
            <w:noWrap/>
            <w:hideMark/>
          </w:tcPr>
          <w:p w14:paraId="195FA147" w14:textId="77777777" w:rsidR="0074765D" w:rsidRPr="0074765D" w:rsidRDefault="0074765D" w:rsidP="0074765D">
            <w:pPr>
              <w:rPr>
                <w:sz w:val="22"/>
                <w:szCs w:val="22"/>
              </w:rPr>
            </w:pPr>
            <w:r w:rsidRPr="0074765D">
              <w:rPr>
                <w:sz w:val="22"/>
                <w:szCs w:val="22"/>
              </w:rPr>
              <w:t>2024-06-11</w:t>
            </w:r>
          </w:p>
        </w:tc>
        <w:tc>
          <w:tcPr>
            <w:tcW w:w="4056" w:type="dxa"/>
            <w:noWrap/>
            <w:hideMark/>
          </w:tcPr>
          <w:p w14:paraId="04BAEF3F" w14:textId="77777777" w:rsidR="0074765D" w:rsidRPr="0074765D" w:rsidRDefault="0074765D">
            <w:pPr>
              <w:rPr>
                <w:sz w:val="22"/>
                <w:szCs w:val="22"/>
              </w:rPr>
            </w:pPr>
            <w:r w:rsidRPr="0074765D">
              <w:rPr>
                <w:sz w:val="22"/>
                <w:szCs w:val="22"/>
              </w:rPr>
              <w:t>Comité éthique et gouvernance</w:t>
            </w:r>
          </w:p>
        </w:tc>
        <w:tc>
          <w:tcPr>
            <w:tcW w:w="2427" w:type="dxa"/>
            <w:noWrap/>
            <w:vAlign w:val="center"/>
            <w:hideMark/>
          </w:tcPr>
          <w:p w14:paraId="1278FE2F" w14:textId="77777777" w:rsidR="0074765D" w:rsidRPr="0074765D" w:rsidRDefault="0074765D" w:rsidP="000271C1">
            <w:pPr>
              <w:jc w:val="center"/>
              <w:rPr>
                <w:sz w:val="22"/>
                <w:szCs w:val="22"/>
              </w:rPr>
            </w:pPr>
            <w:r w:rsidRPr="0074765D">
              <w:rPr>
                <w:sz w:val="22"/>
                <w:szCs w:val="22"/>
              </w:rPr>
              <w:t>5</w:t>
            </w:r>
          </w:p>
        </w:tc>
        <w:tc>
          <w:tcPr>
            <w:tcW w:w="2022" w:type="dxa"/>
            <w:noWrap/>
            <w:vAlign w:val="center"/>
            <w:hideMark/>
          </w:tcPr>
          <w:p w14:paraId="46BC10B0" w14:textId="77777777" w:rsidR="0074765D" w:rsidRPr="0074765D" w:rsidRDefault="0074765D" w:rsidP="000271C1">
            <w:pPr>
              <w:jc w:val="center"/>
              <w:rPr>
                <w:sz w:val="22"/>
                <w:szCs w:val="22"/>
              </w:rPr>
            </w:pPr>
            <w:r w:rsidRPr="0074765D">
              <w:rPr>
                <w:sz w:val="22"/>
                <w:szCs w:val="22"/>
              </w:rPr>
              <w:t>3</w:t>
            </w:r>
          </w:p>
        </w:tc>
      </w:tr>
      <w:tr w:rsidR="0074765D" w:rsidRPr="0074765D" w14:paraId="7444A309" w14:textId="77777777" w:rsidTr="00C02879">
        <w:trPr>
          <w:trHeight w:val="310"/>
        </w:trPr>
        <w:tc>
          <w:tcPr>
            <w:tcW w:w="1560" w:type="dxa"/>
            <w:noWrap/>
            <w:hideMark/>
          </w:tcPr>
          <w:p w14:paraId="1D923ADF" w14:textId="77777777" w:rsidR="0074765D" w:rsidRPr="0074765D" w:rsidRDefault="0074765D" w:rsidP="0074765D">
            <w:pPr>
              <w:rPr>
                <w:sz w:val="22"/>
                <w:szCs w:val="22"/>
              </w:rPr>
            </w:pPr>
            <w:r w:rsidRPr="0074765D">
              <w:rPr>
                <w:sz w:val="22"/>
                <w:szCs w:val="22"/>
              </w:rPr>
              <w:t>2024-06-13</w:t>
            </w:r>
          </w:p>
        </w:tc>
        <w:tc>
          <w:tcPr>
            <w:tcW w:w="4056" w:type="dxa"/>
            <w:noWrap/>
            <w:hideMark/>
          </w:tcPr>
          <w:p w14:paraId="0DE93B35" w14:textId="77777777" w:rsidR="0074765D" w:rsidRPr="0074765D" w:rsidRDefault="0074765D">
            <w:pPr>
              <w:rPr>
                <w:sz w:val="22"/>
                <w:szCs w:val="22"/>
              </w:rPr>
            </w:pPr>
            <w:r w:rsidRPr="0074765D">
              <w:rPr>
                <w:sz w:val="22"/>
                <w:szCs w:val="22"/>
              </w:rPr>
              <w:t>Rencontre de conseil d'administration</w:t>
            </w:r>
          </w:p>
        </w:tc>
        <w:tc>
          <w:tcPr>
            <w:tcW w:w="2427" w:type="dxa"/>
            <w:noWrap/>
            <w:vAlign w:val="center"/>
            <w:hideMark/>
          </w:tcPr>
          <w:p w14:paraId="47910A97" w14:textId="77777777" w:rsidR="0074765D" w:rsidRPr="0074765D" w:rsidRDefault="0074765D" w:rsidP="000271C1">
            <w:pPr>
              <w:jc w:val="center"/>
              <w:rPr>
                <w:sz w:val="22"/>
                <w:szCs w:val="22"/>
              </w:rPr>
            </w:pPr>
            <w:r w:rsidRPr="0074765D">
              <w:rPr>
                <w:sz w:val="22"/>
                <w:szCs w:val="22"/>
              </w:rPr>
              <w:t>11</w:t>
            </w:r>
          </w:p>
        </w:tc>
        <w:tc>
          <w:tcPr>
            <w:tcW w:w="2022" w:type="dxa"/>
            <w:noWrap/>
            <w:vAlign w:val="center"/>
            <w:hideMark/>
          </w:tcPr>
          <w:p w14:paraId="22500E63" w14:textId="77777777" w:rsidR="0074765D" w:rsidRPr="0074765D" w:rsidRDefault="0074765D" w:rsidP="000271C1">
            <w:pPr>
              <w:jc w:val="center"/>
              <w:rPr>
                <w:sz w:val="22"/>
                <w:szCs w:val="22"/>
              </w:rPr>
            </w:pPr>
            <w:r w:rsidRPr="0074765D">
              <w:rPr>
                <w:sz w:val="22"/>
                <w:szCs w:val="22"/>
              </w:rPr>
              <w:t>10</w:t>
            </w:r>
          </w:p>
        </w:tc>
      </w:tr>
      <w:tr w:rsidR="0074765D" w:rsidRPr="0074765D" w14:paraId="0F8DB889" w14:textId="77777777" w:rsidTr="00C02879">
        <w:trPr>
          <w:trHeight w:val="310"/>
        </w:trPr>
        <w:tc>
          <w:tcPr>
            <w:tcW w:w="1560" w:type="dxa"/>
            <w:noWrap/>
            <w:hideMark/>
          </w:tcPr>
          <w:p w14:paraId="082F7D85" w14:textId="77777777" w:rsidR="0074765D" w:rsidRPr="0074765D" w:rsidRDefault="0074765D" w:rsidP="0074765D">
            <w:pPr>
              <w:rPr>
                <w:sz w:val="22"/>
                <w:szCs w:val="22"/>
              </w:rPr>
            </w:pPr>
            <w:r w:rsidRPr="0074765D">
              <w:rPr>
                <w:sz w:val="22"/>
                <w:szCs w:val="22"/>
              </w:rPr>
              <w:t>2024-06-21</w:t>
            </w:r>
          </w:p>
        </w:tc>
        <w:tc>
          <w:tcPr>
            <w:tcW w:w="4056" w:type="dxa"/>
            <w:noWrap/>
            <w:hideMark/>
          </w:tcPr>
          <w:p w14:paraId="20EF0480" w14:textId="77777777" w:rsidR="0074765D" w:rsidRPr="0074765D" w:rsidRDefault="0074765D">
            <w:pPr>
              <w:rPr>
                <w:sz w:val="22"/>
                <w:szCs w:val="22"/>
              </w:rPr>
            </w:pPr>
            <w:r w:rsidRPr="0074765D">
              <w:rPr>
                <w:sz w:val="22"/>
                <w:szCs w:val="22"/>
              </w:rPr>
              <w:t>Comité planification stratégique</w:t>
            </w:r>
          </w:p>
        </w:tc>
        <w:tc>
          <w:tcPr>
            <w:tcW w:w="2427" w:type="dxa"/>
            <w:noWrap/>
            <w:vAlign w:val="center"/>
            <w:hideMark/>
          </w:tcPr>
          <w:p w14:paraId="0C8C6A49" w14:textId="77777777" w:rsidR="0074765D" w:rsidRPr="0074765D" w:rsidRDefault="0074765D" w:rsidP="000271C1">
            <w:pPr>
              <w:jc w:val="center"/>
              <w:rPr>
                <w:sz w:val="22"/>
                <w:szCs w:val="22"/>
              </w:rPr>
            </w:pPr>
            <w:r w:rsidRPr="0074765D">
              <w:rPr>
                <w:sz w:val="22"/>
                <w:szCs w:val="22"/>
              </w:rPr>
              <w:t>6</w:t>
            </w:r>
          </w:p>
        </w:tc>
        <w:tc>
          <w:tcPr>
            <w:tcW w:w="2022" w:type="dxa"/>
            <w:noWrap/>
            <w:vAlign w:val="center"/>
            <w:hideMark/>
          </w:tcPr>
          <w:p w14:paraId="01D62673" w14:textId="77777777" w:rsidR="0074765D" w:rsidRPr="0074765D" w:rsidRDefault="0074765D" w:rsidP="000271C1">
            <w:pPr>
              <w:jc w:val="center"/>
              <w:rPr>
                <w:sz w:val="22"/>
                <w:szCs w:val="22"/>
              </w:rPr>
            </w:pPr>
            <w:r w:rsidRPr="0074765D">
              <w:rPr>
                <w:sz w:val="22"/>
                <w:szCs w:val="22"/>
              </w:rPr>
              <w:t>4</w:t>
            </w:r>
          </w:p>
        </w:tc>
      </w:tr>
    </w:tbl>
    <w:p w14:paraId="00000057" w14:textId="218E4139" w:rsidR="005570D1" w:rsidRPr="00B572D9" w:rsidRDefault="00A50E2C" w:rsidP="000271C1">
      <w:pPr>
        <w:pStyle w:val="Titre1"/>
      </w:pPr>
      <w:r>
        <w:br w:type="page"/>
      </w:r>
      <w:bookmarkStart w:id="5" w:name="_Toc183440651"/>
      <w:r w:rsidR="00B572D9" w:rsidRPr="00B572D9">
        <w:lastRenderedPageBreak/>
        <w:t>Planification stratégique</w:t>
      </w:r>
      <w:bookmarkEnd w:id="5"/>
    </w:p>
    <w:p w14:paraId="00000059" w14:textId="77777777" w:rsidR="005570D1" w:rsidRPr="00B572D9" w:rsidRDefault="00B572D9">
      <w:r w:rsidRPr="00B572D9">
        <w:t>L’année 2023-2024 marquait la dernière année du plan triennal de la plus récente planification stratégique d’</w:t>
      </w:r>
      <w:proofErr w:type="spellStart"/>
      <w:r w:rsidRPr="00B572D9">
        <w:t>AlterGo</w:t>
      </w:r>
      <w:proofErr w:type="spellEnd"/>
      <w:r w:rsidRPr="00B572D9">
        <w:t xml:space="preserve">. En s’appuyant sur ses forces derrière une identité renouvelée, l’organisation a continué d’amplifier son impact et de répondre de manière encore plus ciblée aux besoins de ses parties prenantes. </w:t>
      </w:r>
    </w:p>
    <w:p w14:paraId="0000005A" w14:textId="00393D9C" w:rsidR="005570D1" w:rsidRPr="00B572D9" w:rsidRDefault="00B572D9">
      <w:r w:rsidRPr="00B572D9">
        <w:rPr>
          <w:highlight w:val="white"/>
        </w:rPr>
        <w:t xml:space="preserve">Globalement, les objectifs concernant les services aux membres n’ont pu être pleinement réalisés. L’effet domino provoqué par la pandémie a mené à des ajustements obligés. En conséquence, pour la suite, une attention particulière sera portée à l’adaptation continue des services offerts par </w:t>
      </w:r>
      <w:proofErr w:type="spellStart"/>
      <w:r w:rsidRPr="00B572D9">
        <w:rPr>
          <w:highlight w:val="white"/>
        </w:rPr>
        <w:t>AlterGo</w:t>
      </w:r>
      <w:proofErr w:type="spellEnd"/>
      <w:r w:rsidR="00C52293">
        <w:rPr>
          <w:highlight w:val="white"/>
        </w:rPr>
        <w:t xml:space="preserve"> Association</w:t>
      </w:r>
      <w:r w:rsidRPr="00B572D9">
        <w:rPr>
          <w:highlight w:val="white"/>
        </w:rPr>
        <w:t xml:space="preserve"> à ses membres, afin de répondre de manière plus précise à leurs attentes évolutives. Cela est au cœur de la prochaine planification stratégique 2024-</w:t>
      </w:r>
      <w:r w:rsidR="00A11C94" w:rsidRPr="00B572D9">
        <w:rPr>
          <w:highlight w:val="white"/>
        </w:rPr>
        <w:t>202</w:t>
      </w:r>
      <w:r w:rsidR="00A11C94">
        <w:rPr>
          <w:highlight w:val="white"/>
        </w:rPr>
        <w:t>8</w:t>
      </w:r>
      <w:r w:rsidRPr="00B572D9">
        <w:rPr>
          <w:highlight w:val="white"/>
        </w:rPr>
        <w:t>.</w:t>
      </w:r>
    </w:p>
    <w:p w14:paraId="0000005B" w14:textId="1A099A4E" w:rsidR="005570D1" w:rsidRPr="00B572D9" w:rsidRDefault="00B572D9">
      <w:proofErr w:type="spellStart"/>
      <w:r w:rsidRPr="00B572D9">
        <w:t>AlterGo</w:t>
      </w:r>
      <w:proofErr w:type="spellEnd"/>
      <w:r w:rsidRPr="00B572D9">
        <w:t xml:space="preserve"> s’est également concentré sur le renforcement de son infrastructure interne en utilisant des technologies existantes pour améliorer sa performance.  Des actions concrètes ont été réalisées au cours de la dernière année, telles que la mise en place progressive d’un CRM servant à centraliser les données, l'implantation d'Office 365 pour améliorer la collaboration et la productivité ainsi que l'optimisation de l’utilisation </w:t>
      </w:r>
      <w:r w:rsidR="00080EA2">
        <w:t>d’un outil pour mieux gérer les projets</w:t>
      </w:r>
      <w:r w:rsidRPr="00B572D9">
        <w:t xml:space="preserve">. </w:t>
      </w:r>
    </w:p>
    <w:p w14:paraId="0000005C" w14:textId="36AC17E3" w:rsidR="005570D1" w:rsidRPr="00B572D9" w:rsidRDefault="00B572D9">
      <w:r w:rsidRPr="00B572D9">
        <w:t xml:space="preserve">Dans une dynamique de développement, </w:t>
      </w:r>
      <w:proofErr w:type="spellStart"/>
      <w:r w:rsidRPr="00B572D9">
        <w:t>AlterGo</w:t>
      </w:r>
      <w:proofErr w:type="spellEnd"/>
      <w:r w:rsidRPr="00B572D9">
        <w:t xml:space="preserve"> a exploré de nouvelles sources de revenus, notamment à travers un</w:t>
      </w:r>
      <w:r w:rsidR="00A11C94">
        <w:t xml:space="preserve">e </w:t>
      </w:r>
      <w:r w:rsidR="00B10EC0">
        <w:t xml:space="preserve">collaboration </w:t>
      </w:r>
      <w:r w:rsidRPr="00B572D9">
        <w:t xml:space="preserve">avec le Défi Everest-Orford. Avec cette initiative qui encourage les campagnes de financement menées par des tiers et la diversification des revenus, </w:t>
      </w:r>
      <w:proofErr w:type="spellStart"/>
      <w:r w:rsidRPr="00B572D9">
        <w:t>AlterGo</w:t>
      </w:r>
      <w:proofErr w:type="spellEnd"/>
      <w:r w:rsidRPr="00B572D9">
        <w:t xml:space="preserve"> vise à se donner les moyens de ses ambitions de croissance et à mieux financer ses projets.</w:t>
      </w:r>
    </w:p>
    <w:p w14:paraId="0000005D" w14:textId="77777777" w:rsidR="005570D1" w:rsidRPr="00B572D9" w:rsidRDefault="00B572D9">
      <w:r w:rsidRPr="00B572D9">
        <w:t xml:space="preserve">L’ensemble de ces actions se poursuivra dans une vision à long terme visant à établir </w:t>
      </w:r>
      <w:proofErr w:type="spellStart"/>
      <w:r w:rsidRPr="00B572D9">
        <w:t>AlterGo</w:t>
      </w:r>
      <w:proofErr w:type="spellEnd"/>
      <w:r w:rsidRPr="00B572D9">
        <w:t xml:space="preserve"> comme un acteur incontournable et résilient dans son secteur. </w:t>
      </w:r>
    </w:p>
    <w:p w14:paraId="78CF125A" w14:textId="77777777" w:rsidR="00C02879" w:rsidRDefault="00C02879">
      <w:pPr>
        <w:spacing w:line="278" w:lineRule="auto"/>
        <w:rPr>
          <w:rFonts w:eastAsiaTheme="majorEastAsia" w:cstheme="majorBidi"/>
          <w:b/>
          <w:color w:val="0082BF" w:themeColor="accent2"/>
          <w:sz w:val="48"/>
          <w:szCs w:val="40"/>
        </w:rPr>
      </w:pPr>
      <w:r>
        <w:br w:type="page"/>
      </w:r>
    </w:p>
    <w:p w14:paraId="0000005F" w14:textId="7D6DF8C9" w:rsidR="005570D1" w:rsidRDefault="00B572D9" w:rsidP="000271C1">
      <w:pPr>
        <w:pStyle w:val="Titre1"/>
      </w:pPr>
      <w:bookmarkStart w:id="6" w:name="_Toc183440652"/>
      <w:r w:rsidRPr="00B572D9">
        <w:lastRenderedPageBreak/>
        <w:t>États financiers</w:t>
      </w:r>
      <w:r w:rsidR="00C02879">
        <w:t xml:space="preserve"> 2023-2024</w:t>
      </w:r>
      <w:bookmarkEnd w:id="6"/>
    </w:p>
    <w:p w14:paraId="1CAC17DA" w14:textId="77777777" w:rsidR="00C02879" w:rsidRDefault="00C02879" w:rsidP="00C02879">
      <w:r>
        <w:t>Produits et charges*</w:t>
      </w:r>
    </w:p>
    <w:p w14:paraId="712FFBD3" w14:textId="52F7344D" w:rsidR="00C02879" w:rsidRPr="00C02879" w:rsidRDefault="00C02879" w:rsidP="00C02879">
      <w:pPr>
        <w:rPr>
          <w:b/>
          <w:bCs/>
          <w:color w:val="39C1CD" w:themeColor="accent5"/>
          <w:sz w:val="28"/>
          <w:szCs w:val="28"/>
        </w:rPr>
      </w:pPr>
      <w:r w:rsidRPr="00C02879">
        <w:rPr>
          <w:b/>
          <w:bCs/>
          <w:color w:val="39C1CD" w:themeColor="accent5"/>
          <w:sz w:val="28"/>
          <w:szCs w:val="28"/>
        </w:rPr>
        <w:t>Produits : 6 336</w:t>
      </w:r>
      <w:r>
        <w:rPr>
          <w:b/>
          <w:bCs/>
          <w:color w:val="39C1CD" w:themeColor="accent5"/>
          <w:sz w:val="28"/>
          <w:szCs w:val="28"/>
        </w:rPr>
        <w:t> </w:t>
      </w:r>
      <w:r w:rsidRPr="00C02879">
        <w:rPr>
          <w:b/>
          <w:bCs/>
          <w:color w:val="39C1CD" w:themeColor="accent5"/>
          <w:sz w:val="28"/>
          <w:szCs w:val="28"/>
        </w:rPr>
        <w:t>656</w:t>
      </w:r>
      <w:r>
        <w:rPr>
          <w:b/>
          <w:bCs/>
          <w:color w:val="39C1CD" w:themeColor="accent5"/>
          <w:sz w:val="28"/>
          <w:szCs w:val="28"/>
        </w:rPr>
        <w:t xml:space="preserve"> </w:t>
      </w:r>
      <w:r w:rsidRPr="00C02879">
        <w:rPr>
          <w:b/>
          <w:bCs/>
          <w:color w:val="39C1CD" w:themeColor="accent5"/>
          <w:sz w:val="28"/>
          <w:szCs w:val="28"/>
        </w:rPr>
        <w:t>$</w:t>
      </w:r>
    </w:p>
    <w:p w14:paraId="277C3735" w14:textId="069F6168" w:rsidR="00C02879" w:rsidRDefault="00C02879" w:rsidP="00C02879">
      <w:r>
        <w:t>Subventions gouvernementales (financement) : 30,5%</w:t>
      </w:r>
    </w:p>
    <w:p w14:paraId="43169898" w14:textId="47904C6D" w:rsidR="00C02879" w:rsidRDefault="00C02879" w:rsidP="00C02879">
      <w:r>
        <w:t xml:space="preserve">•          Québec : 25%  </w:t>
      </w:r>
    </w:p>
    <w:p w14:paraId="0257D796" w14:textId="773CD282" w:rsidR="00C02879" w:rsidRDefault="00C02879" w:rsidP="00C02879">
      <w:r>
        <w:t>•          Montréal : 4%</w:t>
      </w:r>
    </w:p>
    <w:p w14:paraId="466BE586" w14:textId="3ACDDCE0" w:rsidR="00C02879" w:rsidRDefault="00C02879" w:rsidP="00C02879">
      <w:r>
        <w:t>•          Canada : 1,5%</w:t>
      </w:r>
    </w:p>
    <w:p w14:paraId="250B1BD2" w14:textId="751FD7B0" w:rsidR="00C02879" w:rsidRDefault="00C02879" w:rsidP="00C02879">
      <w:r>
        <w:t>Subventions gouvernementales (redistribution) : 28%</w:t>
      </w:r>
    </w:p>
    <w:p w14:paraId="444FA12C" w14:textId="218EEDA7" w:rsidR="00C02879" w:rsidRDefault="00C02879" w:rsidP="00C02879">
      <w:r>
        <w:t>•          Québec : 28%</w:t>
      </w:r>
    </w:p>
    <w:p w14:paraId="1584C617" w14:textId="62FBDCD0" w:rsidR="00C02879" w:rsidRDefault="00C02879" w:rsidP="00C02879">
      <w:r>
        <w:t>Commandites : 16%</w:t>
      </w:r>
    </w:p>
    <w:p w14:paraId="7EAFF91C" w14:textId="73530A6D" w:rsidR="00C02879" w:rsidRDefault="00C02879" w:rsidP="00C02879">
      <w:r>
        <w:t>Activités philanthropiques : 6,5%</w:t>
      </w:r>
    </w:p>
    <w:p w14:paraId="29A30A28" w14:textId="53C3E2E5" w:rsidR="00C02879" w:rsidRDefault="00C02879" w:rsidP="00C02879">
      <w:r>
        <w:t>Partenariats : 4%</w:t>
      </w:r>
    </w:p>
    <w:p w14:paraId="6EC960F8" w14:textId="1CE4493B" w:rsidR="00C02879" w:rsidRDefault="00C02879" w:rsidP="00C02879">
      <w:r>
        <w:t>Autres revenus : 15%</w:t>
      </w:r>
    </w:p>
    <w:p w14:paraId="396B03EB" w14:textId="77777777" w:rsidR="00C02879" w:rsidRDefault="00C02879" w:rsidP="00C02879">
      <w:r>
        <w:t> </w:t>
      </w:r>
    </w:p>
    <w:p w14:paraId="50A729D0" w14:textId="4D5CC293" w:rsidR="00C02879" w:rsidRPr="00C02879" w:rsidRDefault="00C02879" w:rsidP="00C02879">
      <w:pPr>
        <w:rPr>
          <w:b/>
          <w:bCs/>
          <w:color w:val="39C1CD" w:themeColor="accent5"/>
          <w:sz w:val="28"/>
          <w:szCs w:val="28"/>
        </w:rPr>
      </w:pPr>
      <w:r w:rsidRPr="00C02879">
        <w:rPr>
          <w:b/>
          <w:bCs/>
          <w:color w:val="39C1CD" w:themeColor="accent5"/>
          <w:sz w:val="28"/>
          <w:szCs w:val="28"/>
        </w:rPr>
        <w:t>Charges :  6 792 850$</w:t>
      </w:r>
    </w:p>
    <w:p w14:paraId="58C3676A" w14:textId="6D97AF40" w:rsidR="00C02879" w:rsidRDefault="00C02879" w:rsidP="00C02879">
      <w:r>
        <w:t>Transport et accompagnement :  39%</w:t>
      </w:r>
    </w:p>
    <w:p w14:paraId="05E95302" w14:textId="6048B383" w:rsidR="00C02879" w:rsidRDefault="00C02879" w:rsidP="00C02879">
      <w:r>
        <w:t>Salaires et charges sociales :  31%</w:t>
      </w:r>
    </w:p>
    <w:p w14:paraId="30358857" w14:textId="601BA425" w:rsidR="00C02879" w:rsidRDefault="00C02879" w:rsidP="00C02879">
      <w:r>
        <w:t>Matériel et installation : 10%</w:t>
      </w:r>
    </w:p>
    <w:p w14:paraId="208ABE67" w14:textId="1F750D70" w:rsidR="00C02879" w:rsidRDefault="00C02879" w:rsidP="00C02879">
      <w:r>
        <w:t>Promotion : 10%</w:t>
      </w:r>
    </w:p>
    <w:p w14:paraId="5FB6DEB4" w14:textId="68914E0A" w:rsidR="00C02879" w:rsidRDefault="00C02879" w:rsidP="00C02879">
      <w:r>
        <w:t>Services professionnels : 8%</w:t>
      </w:r>
    </w:p>
    <w:p w14:paraId="31786322" w14:textId="296BB2FF" w:rsidR="00C02879" w:rsidRDefault="00C02879" w:rsidP="00C02879">
      <w:r>
        <w:t>Frais de bureau et occupation, frais financiers : 2%</w:t>
      </w:r>
    </w:p>
    <w:p w14:paraId="727FE956" w14:textId="77777777" w:rsidR="00C02879" w:rsidRDefault="00C02879" w:rsidP="00C02879"/>
    <w:p w14:paraId="4E2718EC" w14:textId="64B79A06" w:rsidR="00C02879" w:rsidRDefault="00C02879" w:rsidP="00C02879">
      <w:r>
        <w:t xml:space="preserve"> *Ces chiffres présentent les produits et charges consolidés d’</w:t>
      </w:r>
      <w:proofErr w:type="spellStart"/>
      <w:r>
        <w:t>AlterGo</w:t>
      </w:r>
      <w:proofErr w:type="spellEnd"/>
      <w:r>
        <w:t xml:space="preserve"> Association, </w:t>
      </w:r>
      <w:proofErr w:type="spellStart"/>
      <w:r>
        <w:t>AlterGo</w:t>
      </w:r>
      <w:proofErr w:type="spellEnd"/>
      <w:r>
        <w:t xml:space="preserve"> Expertise et </w:t>
      </w:r>
      <w:proofErr w:type="spellStart"/>
      <w:r>
        <w:t>AlterGo</w:t>
      </w:r>
      <w:proofErr w:type="spellEnd"/>
      <w:r>
        <w:t xml:space="preserve"> Événements.</w:t>
      </w:r>
    </w:p>
    <w:p w14:paraId="2AF99D45" w14:textId="29F40584" w:rsidR="00415730" w:rsidRDefault="009A710E" w:rsidP="000271C1">
      <w:pPr>
        <w:pStyle w:val="Titre1"/>
      </w:pPr>
      <w:bookmarkStart w:id="7" w:name="_Toc183440653"/>
      <w:proofErr w:type="spellStart"/>
      <w:r>
        <w:lastRenderedPageBreak/>
        <w:t>AlterGo</w:t>
      </w:r>
      <w:proofErr w:type="spellEnd"/>
      <w:r>
        <w:t xml:space="preserve"> Association</w:t>
      </w:r>
      <w:bookmarkEnd w:id="7"/>
    </w:p>
    <w:p w14:paraId="00000063" w14:textId="38BFA3BF" w:rsidR="005570D1" w:rsidRPr="007334BE" w:rsidRDefault="00B572D9" w:rsidP="00415730">
      <w:pPr>
        <w:rPr>
          <w:color w:val="0082BF" w:themeColor="accent2"/>
        </w:rPr>
      </w:pPr>
      <w:r w:rsidRPr="00415730">
        <w:t>Leadership, concertation et collaboration</w:t>
      </w:r>
    </w:p>
    <w:p w14:paraId="00000065" w14:textId="77777777" w:rsidR="005570D1" w:rsidRPr="00B572D9" w:rsidRDefault="00B572D9">
      <w:r w:rsidRPr="00B572D9">
        <w:t xml:space="preserve">À l’Assemblée générale annuelle des membres 2023, </w:t>
      </w:r>
      <w:proofErr w:type="spellStart"/>
      <w:r w:rsidRPr="00B572D9">
        <w:t>AlterGo</w:t>
      </w:r>
      <w:proofErr w:type="spellEnd"/>
      <w:r w:rsidRPr="00B572D9">
        <w:t xml:space="preserve"> Association a été la troisième et dernière entité d’</w:t>
      </w:r>
      <w:proofErr w:type="spellStart"/>
      <w:r w:rsidRPr="00B572D9">
        <w:t>AlterGo</w:t>
      </w:r>
      <w:proofErr w:type="spellEnd"/>
      <w:r w:rsidRPr="00B572D9">
        <w:t xml:space="preserve"> à être officiellement lancée grâce à l’appui de ses membres. Fondée en 1975, l’Association régionale pour le loisir des personnes handicapées est devenue </w:t>
      </w:r>
      <w:proofErr w:type="spellStart"/>
      <w:r w:rsidRPr="00B572D9">
        <w:t>AlterGo</w:t>
      </w:r>
      <w:proofErr w:type="spellEnd"/>
      <w:r w:rsidRPr="00B572D9">
        <w:t xml:space="preserve"> en 1999. </w:t>
      </w:r>
      <w:proofErr w:type="spellStart"/>
      <w:r w:rsidRPr="00B572D9">
        <w:t>AlterGo</w:t>
      </w:r>
      <w:proofErr w:type="spellEnd"/>
      <w:r w:rsidRPr="00B572D9">
        <w:t xml:space="preserve"> Association a maintenant son identité propre qui fait un rappel à son premier nom et souligne sa mission. </w:t>
      </w:r>
    </w:p>
    <w:p w14:paraId="00000066" w14:textId="77777777" w:rsidR="005570D1" w:rsidRPr="00B572D9" w:rsidRDefault="00B572D9">
      <w:r w:rsidRPr="00B572D9">
        <w:t>Cette mission reste la même, celle d’agir pour soutenir, concerter et représenter des organisations membres pour mobiliser l’ensemble des acteurs du territoire de l’île de Montréal sur les enjeux d’accessibilité universelle, facilitant ainsi l’accès au sport, au loisir et à la culture pour les personnes qui ont une limitation fonctionnelle.</w:t>
      </w:r>
    </w:p>
    <w:p w14:paraId="00000067" w14:textId="6B46DA3F" w:rsidR="005570D1" w:rsidRPr="00B572D9" w:rsidRDefault="00B572D9">
      <w:r w:rsidRPr="00B572D9">
        <w:t>En 2023-2024, l’équipe d’</w:t>
      </w:r>
      <w:proofErr w:type="spellStart"/>
      <w:r w:rsidRPr="00B572D9">
        <w:t>AlterGo</w:t>
      </w:r>
      <w:proofErr w:type="spellEnd"/>
      <w:r w:rsidRPr="00B572D9">
        <w:t xml:space="preserve"> Association, avec le soutien d’</w:t>
      </w:r>
      <w:proofErr w:type="spellStart"/>
      <w:r w:rsidRPr="00B572D9">
        <w:t>AlterGo</w:t>
      </w:r>
      <w:proofErr w:type="spellEnd"/>
      <w:r w:rsidRPr="00B572D9">
        <w:t xml:space="preserve"> Expertise, a partagé ses connaissances et collaboré avec plusieurs membres et intervenants</w:t>
      </w:r>
      <w:r w:rsidR="00B00AC6">
        <w:t>,</w:t>
      </w:r>
      <w:r w:rsidRPr="00B572D9">
        <w:t xml:space="preserve"> dont le Groupe de discussion Diversité, biais implicites et représentation par la Maison du développement durable, le Panel – Handicap et Cinéma, la Communauté de pratiques ADS+ par la Ville de Montréal, le </w:t>
      </w:r>
      <w:r w:rsidR="00885FA7">
        <w:t>p</w:t>
      </w:r>
      <w:r w:rsidRPr="00B572D9">
        <w:t xml:space="preserve">lan d’action </w:t>
      </w:r>
      <w:r w:rsidR="00885FA7">
        <w:t>pour l’accessibilité universelle du</w:t>
      </w:r>
      <w:r w:rsidRPr="00B572D9">
        <w:t xml:space="preserve"> Plateau</w:t>
      </w:r>
      <w:r w:rsidR="00885FA7">
        <w:t>-</w:t>
      </w:r>
      <w:r w:rsidRPr="00B572D9">
        <w:t xml:space="preserve">Mont-Royal, la Consultation publique sur l’urbanisme et la mobilité par l’Office de consultation publique de Montréal, la Communauté de pratique des théâtres et le Comité consultatif budget participatif par la Ville de Montréal. </w:t>
      </w:r>
    </w:p>
    <w:p w14:paraId="00000068" w14:textId="77777777" w:rsidR="005570D1" w:rsidRPr="00B572D9" w:rsidRDefault="00B572D9">
      <w:r w:rsidRPr="00B572D9">
        <w:t>La 50e année d’</w:t>
      </w:r>
      <w:proofErr w:type="spellStart"/>
      <w:r w:rsidRPr="00B572D9">
        <w:t>AlterGo</w:t>
      </w:r>
      <w:proofErr w:type="spellEnd"/>
      <w:r w:rsidRPr="00B572D9">
        <w:t xml:space="preserve"> Association qui commence souligne la force et la longévité de l’organisation tout en rappelant l’importance de son leadership dans la mobilisation, la collaboration et la concertation des organismes œuvrant ensemble pour que l’accessibilité universelle soit. </w:t>
      </w:r>
    </w:p>
    <w:p w14:paraId="0000006B" w14:textId="530AF56D" w:rsidR="005570D1" w:rsidRPr="00B572D9" w:rsidRDefault="00B572D9" w:rsidP="00415730">
      <w:pPr>
        <w:pStyle w:val="Titre2"/>
      </w:pPr>
      <w:bookmarkStart w:id="8" w:name="_Toc183440654"/>
      <w:r w:rsidRPr="00B572D9">
        <w:t>Programme</w:t>
      </w:r>
      <w:r w:rsidR="00D13DEA">
        <w:t>s</w:t>
      </w:r>
      <w:r w:rsidRPr="00B572D9">
        <w:t xml:space="preserve"> de soutien financier</w:t>
      </w:r>
      <w:bookmarkEnd w:id="8"/>
    </w:p>
    <w:p w14:paraId="0000006D" w14:textId="77777777" w:rsidR="005570D1" w:rsidRPr="007F57D4" w:rsidRDefault="00B572D9" w:rsidP="007F57D4">
      <w:pPr>
        <w:rPr>
          <w:b/>
          <w:bCs/>
          <w:sz w:val="28"/>
          <w:szCs w:val="28"/>
        </w:rPr>
      </w:pPr>
      <w:bookmarkStart w:id="9" w:name="_Toc183193530"/>
      <w:r w:rsidRPr="007F57D4">
        <w:rPr>
          <w:b/>
          <w:bCs/>
          <w:sz w:val="28"/>
          <w:szCs w:val="28"/>
        </w:rPr>
        <w:t>PALÎM</w:t>
      </w:r>
      <w:bookmarkEnd w:id="9"/>
    </w:p>
    <w:p w14:paraId="0000006E" w14:textId="77777777" w:rsidR="005570D1" w:rsidRPr="00B572D9" w:rsidRDefault="00B572D9">
      <w:r w:rsidRPr="00B572D9">
        <w:t xml:space="preserve">Le programme d’accompagnement en loisir de l’île de Montréal (PALÎM) vise à favoriser la participation et l’inclusion des personnes ayant une limitation </w:t>
      </w:r>
      <w:r w:rsidRPr="00B572D9">
        <w:lastRenderedPageBreak/>
        <w:t xml:space="preserve">fonctionnelle dans les activités de sport, loisir et culture. Il est rendu possible grâce au soutien financier du ministère de l’Éducation du Québec. </w:t>
      </w:r>
    </w:p>
    <w:p w14:paraId="0000006F" w14:textId="77777777" w:rsidR="005570D1" w:rsidRPr="007F57D4" w:rsidRDefault="00B572D9" w:rsidP="007F57D4">
      <w:pPr>
        <w:rPr>
          <w:b/>
          <w:bCs/>
          <w:sz w:val="28"/>
          <w:szCs w:val="28"/>
        </w:rPr>
      </w:pPr>
      <w:bookmarkStart w:id="10" w:name="_Toc183193531"/>
      <w:r w:rsidRPr="007F57D4">
        <w:rPr>
          <w:b/>
          <w:bCs/>
          <w:sz w:val="28"/>
          <w:szCs w:val="28"/>
        </w:rPr>
        <w:t>En 2023-2024 :</w:t>
      </w:r>
      <w:bookmarkEnd w:id="10"/>
    </w:p>
    <w:p w14:paraId="00000070" w14:textId="77777777" w:rsidR="005570D1" w:rsidRPr="00B572D9" w:rsidRDefault="00B572D9">
      <w:r w:rsidRPr="00B572D9">
        <w:t xml:space="preserve">L’édition 2023-2024 du PALÎM a permis de financer le salaire d’accompagnateurs et d’accompagnatrices en loisirs dans le cadre de camps de jour d’été, de camps d’hiver ou de la relâche scolaire et d’activités régulières, tant pour des organismes spécialisés en loisirs pour personnes ayant une limitation fonctionnelle qu’en camps de jour inclusifs. </w:t>
      </w:r>
    </w:p>
    <w:p w14:paraId="00000072" w14:textId="77777777" w:rsidR="005570D1" w:rsidRPr="007F57D4" w:rsidRDefault="00B572D9" w:rsidP="007F57D4">
      <w:pPr>
        <w:rPr>
          <w:b/>
          <w:bCs/>
          <w:sz w:val="28"/>
          <w:szCs w:val="28"/>
        </w:rPr>
      </w:pPr>
      <w:bookmarkStart w:id="11" w:name="_Toc183193532"/>
      <w:r w:rsidRPr="007F57D4">
        <w:rPr>
          <w:b/>
          <w:bCs/>
          <w:sz w:val="28"/>
          <w:szCs w:val="28"/>
        </w:rPr>
        <w:t>Le PALÎM en chiffres :</w:t>
      </w:r>
      <w:bookmarkEnd w:id="11"/>
      <w:r w:rsidRPr="007F57D4">
        <w:rPr>
          <w:b/>
          <w:bCs/>
          <w:sz w:val="28"/>
          <w:szCs w:val="28"/>
        </w:rPr>
        <w:t xml:space="preserve"> </w:t>
      </w:r>
    </w:p>
    <w:p w14:paraId="00000073" w14:textId="77777777" w:rsidR="005570D1" w:rsidRPr="00B572D9" w:rsidRDefault="00B572D9">
      <w:bookmarkStart w:id="12" w:name="_Hlk183186030"/>
      <w:r w:rsidRPr="00B572D9">
        <w:t>1 762 688,46$ en budget disponible</w:t>
      </w:r>
    </w:p>
    <w:p w14:paraId="7DED9D2A" w14:textId="6487DC34" w:rsidR="000063E3" w:rsidRDefault="00B572D9">
      <w:r w:rsidRPr="00B572D9">
        <w:t>119 organisations soutenues, dont 104 camps de jour</w:t>
      </w:r>
    </w:p>
    <w:p w14:paraId="3B15A323" w14:textId="61646BC9" w:rsidR="000063E3" w:rsidRDefault="000063E3" w:rsidP="000063E3">
      <w:r w:rsidRPr="000063E3">
        <w:t xml:space="preserve">Les organisations récipiendaires ont ainsi pu bonifier leurs services en offrant </w:t>
      </w:r>
      <w:r w:rsidRPr="000063E3">
        <w:rPr>
          <w:b/>
          <w:bCs/>
        </w:rPr>
        <w:t>217 909 heures d’accompagnement</w:t>
      </w:r>
      <w:r>
        <w:t xml:space="preserve"> à </w:t>
      </w:r>
      <w:r w:rsidRPr="000063E3">
        <w:rPr>
          <w:b/>
          <w:bCs/>
        </w:rPr>
        <w:t>3589 participants</w:t>
      </w:r>
      <w:r w:rsidRPr="000063E3">
        <w:t xml:space="preserve"> en embaucha</w:t>
      </w:r>
      <w:r>
        <w:t>n</w:t>
      </w:r>
      <w:r w:rsidRPr="000063E3">
        <w:t xml:space="preserve">t </w:t>
      </w:r>
      <w:r w:rsidRPr="000063E3">
        <w:rPr>
          <w:b/>
          <w:bCs/>
        </w:rPr>
        <w:t>1401 accompagnateurs</w:t>
      </w:r>
      <w:r>
        <w:t>.</w:t>
      </w:r>
    </w:p>
    <w:p w14:paraId="00000079" w14:textId="5C25E923" w:rsidR="005570D1" w:rsidRPr="007F57D4" w:rsidRDefault="00B572D9" w:rsidP="007F57D4">
      <w:pPr>
        <w:rPr>
          <w:b/>
          <w:bCs/>
          <w:sz w:val="28"/>
          <w:szCs w:val="28"/>
        </w:rPr>
      </w:pPr>
      <w:bookmarkStart w:id="13" w:name="_Toc183193533"/>
      <w:bookmarkEnd w:id="12"/>
      <w:r w:rsidRPr="007F57D4">
        <w:rPr>
          <w:b/>
          <w:bCs/>
          <w:sz w:val="28"/>
          <w:szCs w:val="28"/>
        </w:rPr>
        <w:t>PAFLPH</w:t>
      </w:r>
      <w:r w:rsidR="000063E3" w:rsidRPr="007F57D4">
        <w:rPr>
          <w:b/>
          <w:bCs/>
          <w:sz w:val="28"/>
          <w:szCs w:val="28"/>
        </w:rPr>
        <w:t xml:space="preserve"> (volet 2)</w:t>
      </w:r>
      <w:bookmarkEnd w:id="13"/>
    </w:p>
    <w:p w14:paraId="0000007A" w14:textId="29EB0235" w:rsidR="005570D1" w:rsidRPr="00B572D9" w:rsidRDefault="00B572D9">
      <w:r w:rsidRPr="00B572D9">
        <w:t xml:space="preserve">Le PAFLPH </w:t>
      </w:r>
      <w:r w:rsidR="000063E3" w:rsidRPr="000063E3">
        <w:t>(Programme d'aide financière au loisir des personnes handicapées)</w:t>
      </w:r>
      <w:r w:rsidR="000063E3">
        <w:t xml:space="preserve"> </w:t>
      </w:r>
      <w:r w:rsidRPr="00B572D9">
        <w:t xml:space="preserve">soutient la réalisation de projets d’envergure locale et régionale qui favorisent la pratique d’activités de loisir pour les personnes ayant une limitation fonctionnelle. Il est rendu possible grâce au soutien financier du ministère de l’Éducation </w:t>
      </w:r>
      <w:r w:rsidR="00C30B7D">
        <w:t xml:space="preserve">du </w:t>
      </w:r>
      <w:r w:rsidRPr="00B572D9">
        <w:t>Québec.</w:t>
      </w:r>
    </w:p>
    <w:p w14:paraId="0000007B" w14:textId="77777777" w:rsidR="005570D1" w:rsidRPr="00B572D9" w:rsidRDefault="00B572D9">
      <w:bookmarkStart w:id="14" w:name="_Hlk183186071"/>
      <w:r w:rsidRPr="00B572D9">
        <w:t xml:space="preserve">En 2023, 5 projets ont été réalisés grâce au programme. En tout, ils ont reçu un financement de 38 838$, </w:t>
      </w:r>
      <w:bookmarkEnd w:id="14"/>
      <w:r w:rsidRPr="00B572D9">
        <w:t>égal à celui de l’édition 2022-2023 :</w:t>
      </w:r>
    </w:p>
    <w:p w14:paraId="0000007C" w14:textId="77777777" w:rsidR="005570D1" w:rsidRPr="00B572D9" w:rsidRDefault="00B572D9">
      <w:pPr>
        <w:numPr>
          <w:ilvl w:val="0"/>
          <w:numId w:val="20"/>
        </w:numPr>
      </w:pPr>
      <w:r w:rsidRPr="00B572D9">
        <w:t xml:space="preserve">Projet innovateur en vélo tandem avec le Centre de réadaptation MAB Mackay, par l’Association des sports pour aveugles du Montréal métropolitain </w:t>
      </w:r>
      <w:proofErr w:type="spellStart"/>
      <w:r w:rsidRPr="00B572D9">
        <w:t>inc.</w:t>
      </w:r>
      <w:proofErr w:type="spellEnd"/>
    </w:p>
    <w:p w14:paraId="0000007D" w14:textId="77777777" w:rsidR="005570D1" w:rsidRPr="00B572D9" w:rsidRDefault="00B572D9">
      <w:pPr>
        <w:numPr>
          <w:ilvl w:val="0"/>
          <w:numId w:val="20"/>
        </w:numPr>
      </w:pPr>
      <w:r w:rsidRPr="00B572D9">
        <w:t>Semaine de Retraite Artistique au Centre Action, par le Centre Action</w:t>
      </w:r>
    </w:p>
    <w:p w14:paraId="0000007E" w14:textId="77777777" w:rsidR="005570D1" w:rsidRPr="00B572D9" w:rsidRDefault="00B572D9">
      <w:pPr>
        <w:numPr>
          <w:ilvl w:val="0"/>
          <w:numId w:val="20"/>
        </w:numPr>
      </w:pPr>
      <w:r w:rsidRPr="00B572D9">
        <w:t>Projet VIP – Valorise ton incroyable potentiel, par l’Association de Montréal pour la déficience intellectuelle</w:t>
      </w:r>
    </w:p>
    <w:p w14:paraId="0000007F" w14:textId="77777777" w:rsidR="005570D1" w:rsidRPr="00B572D9" w:rsidRDefault="00B572D9">
      <w:pPr>
        <w:numPr>
          <w:ilvl w:val="0"/>
          <w:numId w:val="20"/>
        </w:numPr>
      </w:pPr>
      <w:r w:rsidRPr="00B572D9">
        <w:t>L’escalade en PLUS+ et TSA, tous les sens en ascension et autisme, par Accès Escalade Montréal</w:t>
      </w:r>
    </w:p>
    <w:p w14:paraId="00000080" w14:textId="77777777" w:rsidR="005570D1" w:rsidRPr="00B572D9" w:rsidRDefault="00B572D9">
      <w:pPr>
        <w:numPr>
          <w:ilvl w:val="0"/>
          <w:numId w:val="20"/>
        </w:numPr>
      </w:pPr>
      <w:r w:rsidRPr="00B572D9">
        <w:lastRenderedPageBreak/>
        <w:t>L’Évasion des compétences de la vie, par le Centre de rêves et espoirs</w:t>
      </w:r>
    </w:p>
    <w:p w14:paraId="00000082" w14:textId="612BBDA4" w:rsidR="005570D1" w:rsidRPr="00B572D9" w:rsidRDefault="00B572D9">
      <w:r w:rsidRPr="00B572D9">
        <w:t>Avant d’entamer son édition 2024-2025, le Programme d’a</w:t>
      </w:r>
      <w:r w:rsidR="000063E3">
        <w:t>ide</w:t>
      </w:r>
      <w:r w:rsidRPr="00B572D9">
        <w:t xml:space="preserve"> financière au loisir des personnes handicapées</w:t>
      </w:r>
      <w:r w:rsidR="000063E3">
        <w:t xml:space="preserve"> – Soutien aux initiatives locales et régionales</w:t>
      </w:r>
      <w:r w:rsidRPr="00B572D9">
        <w:t xml:space="preserve"> a changé de nom pour devenir le Programme de réalisation d’activités et de loisirs accessibles (PRALA), une initiative d’</w:t>
      </w:r>
      <w:proofErr w:type="spellStart"/>
      <w:r w:rsidRPr="00B572D9">
        <w:t>AlterGo</w:t>
      </w:r>
      <w:proofErr w:type="spellEnd"/>
      <w:r w:rsidRPr="00B572D9">
        <w:t xml:space="preserve"> Association visant à rendre plus clair le mandat du programme. </w:t>
      </w:r>
    </w:p>
    <w:p w14:paraId="00000084" w14:textId="2D4A0B75" w:rsidR="005570D1" w:rsidRPr="007F57D4" w:rsidRDefault="009A710E" w:rsidP="007F57D4">
      <w:pPr>
        <w:rPr>
          <w:b/>
          <w:bCs/>
          <w:sz w:val="28"/>
          <w:szCs w:val="28"/>
        </w:rPr>
      </w:pPr>
      <w:bookmarkStart w:id="15" w:name="_Toc183193534"/>
      <w:r w:rsidRPr="007F57D4">
        <w:rPr>
          <w:b/>
          <w:bCs/>
          <w:sz w:val="28"/>
          <w:szCs w:val="28"/>
        </w:rPr>
        <w:t>Carte d’accompagnement loisir</w:t>
      </w:r>
      <w:r w:rsidR="00B572D9" w:rsidRPr="007F57D4">
        <w:rPr>
          <w:b/>
          <w:bCs/>
          <w:sz w:val="28"/>
          <w:szCs w:val="28"/>
        </w:rPr>
        <w:t xml:space="preserve"> (CAL)</w:t>
      </w:r>
      <w:bookmarkEnd w:id="15"/>
    </w:p>
    <w:p w14:paraId="00000085" w14:textId="48334C80" w:rsidR="005570D1" w:rsidRPr="00B572D9" w:rsidRDefault="00B572D9">
      <w:r w:rsidRPr="00B572D9">
        <w:t xml:space="preserve">En 2024, </w:t>
      </w:r>
      <w:proofErr w:type="spellStart"/>
      <w:r w:rsidRPr="00B572D9">
        <w:t>AlterGo</w:t>
      </w:r>
      <w:proofErr w:type="spellEnd"/>
      <w:r w:rsidR="00C52293">
        <w:t xml:space="preserve"> Association</w:t>
      </w:r>
      <w:r w:rsidRPr="00B572D9">
        <w:t xml:space="preserve"> a poursuivi sa recherche de nouvelles organisations voulant devenir partenaires de la Carte accompagnement loisir (CAL) tout en continuant de répondre aux demandes d’informations des utilisateurs actuels et futurs. </w:t>
      </w:r>
    </w:p>
    <w:p w14:paraId="00000086" w14:textId="77777777" w:rsidR="005570D1" w:rsidRPr="00B572D9" w:rsidRDefault="00B572D9">
      <w:r w:rsidRPr="00B572D9">
        <w:t xml:space="preserve">En 2023-2024, </w:t>
      </w:r>
      <w:bookmarkStart w:id="16" w:name="_Hlk183186106"/>
      <w:r w:rsidRPr="00B572D9">
        <w:t xml:space="preserve">une vingtaine d’organismes se sont ajoutés dans la région de Montréal, portant le total à plus de 150 organisations offrant environ 200 activités </w:t>
      </w:r>
      <w:bookmarkEnd w:id="16"/>
      <w:r w:rsidRPr="00B572D9">
        <w:t xml:space="preserve">où les personnes ayant une limitation fonctionnelle qui en ont besoin peuvent être accompagnées gratuitement. </w:t>
      </w:r>
    </w:p>
    <w:p w14:paraId="00000088" w14:textId="77777777" w:rsidR="005570D1" w:rsidRPr="00B572D9" w:rsidRDefault="00B572D9" w:rsidP="00770429">
      <w:pPr>
        <w:pStyle w:val="Titre2"/>
      </w:pPr>
      <w:bookmarkStart w:id="17" w:name="_Toc183440655"/>
      <w:r w:rsidRPr="00B572D9">
        <w:t>Camps de jour</w:t>
      </w:r>
      <w:bookmarkEnd w:id="17"/>
    </w:p>
    <w:p w14:paraId="00000089" w14:textId="5DCFE9D3" w:rsidR="005570D1" w:rsidRPr="00B572D9" w:rsidRDefault="00B572D9">
      <w:r w:rsidRPr="00B572D9">
        <w:t xml:space="preserve">Progressant sur le plan d'action établi l'an dernier, </w:t>
      </w:r>
      <w:proofErr w:type="spellStart"/>
      <w:r w:rsidRPr="00B572D9">
        <w:t>AlterGo</w:t>
      </w:r>
      <w:proofErr w:type="spellEnd"/>
      <w:r w:rsidRPr="00B572D9">
        <w:t xml:space="preserve"> </w:t>
      </w:r>
      <w:r w:rsidR="00C52293">
        <w:t xml:space="preserve">Association </w:t>
      </w:r>
      <w:r w:rsidRPr="00B572D9">
        <w:t>a continué en 2023-2024 à faire avancer le projet d'inclusion en camp de jour grâce au soutien financier de la Fondation Yvan Morin, de la Fondation Sandra et Alain Bouchard, de Power Corporation Canada et de la Ville de Montréal.</w:t>
      </w:r>
    </w:p>
    <w:p w14:paraId="0000008A" w14:textId="77777777" w:rsidR="005570D1" w:rsidRPr="00B572D9" w:rsidRDefault="00B572D9">
      <w:r w:rsidRPr="00B572D9">
        <w:t>Plusieurs actions ont été menées au courant de l’année :</w:t>
      </w:r>
    </w:p>
    <w:p w14:paraId="0000008B" w14:textId="31A48DCF" w:rsidR="005570D1" w:rsidRPr="00B572D9" w:rsidRDefault="00C52293">
      <w:pPr>
        <w:numPr>
          <w:ilvl w:val="0"/>
          <w:numId w:val="21"/>
        </w:numPr>
        <w:spacing w:after="0"/>
      </w:pPr>
      <w:r>
        <w:t>Des</w:t>
      </w:r>
      <w:r w:rsidR="00B572D9" w:rsidRPr="00B572D9">
        <w:t xml:space="preserve"> bases de partenariats fructueux </w:t>
      </w:r>
      <w:r>
        <w:t xml:space="preserve">ont été établi </w:t>
      </w:r>
      <w:r w:rsidR="00B572D9" w:rsidRPr="00B572D9">
        <w:t xml:space="preserve">avec des établissements de loisirs et des organismes provinciaux ainsi qu'avec le réseau de la santé. </w:t>
      </w:r>
    </w:p>
    <w:p w14:paraId="0000008C" w14:textId="77777777" w:rsidR="005570D1" w:rsidRPr="00B572D9" w:rsidRDefault="00B572D9">
      <w:pPr>
        <w:numPr>
          <w:ilvl w:val="0"/>
          <w:numId w:val="21"/>
        </w:numPr>
        <w:spacing w:after="0"/>
      </w:pPr>
      <w:r w:rsidRPr="00B572D9">
        <w:t>Une conseillère en accessibilité universelle, ayant une formation en travail social, a été embauchée dans l’équipe afin de contribuer à l’avancement des initiatives en matière d’inclusion en camps de jour.</w:t>
      </w:r>
    </w:p>
    <w:p w14:paraId="0000008D" w14:textId="6F7EECFF" w:rsidR="005570D1" w:rsidRPr="00B572D9" w:rsidRDefault="00B572D9">
      <w:pPr>
        <w:numPr>
          <w:ilvl w:val="0"/>
          <w:numId w:val="21"/>
        </w:numPr>
        <w:spacing w:after="0"/>
      </w:pPr>
      <w:r w:rsidRPr="00B572D9">
        <w:t xml:space="preserve">Durant l’été 2024, une édition de sessions d’échanges a été offerte aux coordonnateurs et intervenants des camps de jour, suscitant beaucoup d’engagement et d’enthousiasme de la part des participants. Cette session était un pas vers la mise en place d’une communauté de pratique. </w:t>
      </w:r>
    </w:p>
    <w:p w14:paraId="0000008E" w14:textId="50895279" w:rsidR="005570D1" w:rsidRPr="00B572D9" w:rsidRDefault="00C52293">
      <w:pPr>
        <w:numPr>
          <w:ilvl w:val="0"/>
          <w:numId w:val="21"/>
        </w:numPr>
        <w:spacing w:after="0"/>
      </w:pPr>
      <w:bookmarkStart w:id="18" w:name="_Hlk183186141"/>
      <w:r>
        <w:t xml:space="preserve">Offre </w:t>
      </w:r>
      <w:r w:rsidR="00B572D9" w:rsidRPr="00B572D9">
        <w:t xml:space="preserve">de services </w:t>
      </w:r>
      <w:r>
        <w:t xml:space="preserve">élargie </w:t>
      </w:r>
      <w:r w:rsidR="00B572D9" w:rsidRPr="00B572D9">
        <w:t xml:space="preserve">en fournissant des services-conseils aux gestionnaires de camps de jour et aux parents qui voulaient mieux </w:t>
      </w:r>
      <w:r w:rsidR="00B572D9" w:rsidRPr="00B572D9">
        <w:lastRenderedPageBreak/>
        <w:t xml:space="preserve">comprendre comment </w:t>
      </w:r>
      <w:r w:rsidR="00007A0D">
        <w:t>gérer</w:t>
      </w:r>
      <w:r w:rsidR="00B572D9" w:rsidRPr="00B572D9">
        <w:t xml:space="preserve"> des interventions inclusives. L’objectif est de rendre ces services-conseils disponibles tout au long de l’année.</w:t>
      </w:r>
    </w:p>
    <w:bookmarkEnd w:id="18"/>
    <w:p w14:paraId="0000008F" w14:textId="77777777" w:rsidR="005570D1" w:rsidRPr="00B572D9" w:rsidRDefault="00B572D9">
      <w:pPr>
        <w:numPr>
          <w:ilvl w:val="0"/>
          <w:numId w:val="21"/>
        </w:numPr>
      </w:pPr>
      <w:r w:rsidRPr="00B572D9">
        <w:t xml:space="preserve">Au cours de l’été 2024, plusieurs camps de jour ont été visités afin d’offrir des recommandations et des suggestions concrètes pour pousser la réflexion et soutenir la recherche de solutions possibles pour améliorer l'inclusion sur les sites. Cela a permis d’entamer des relations très positives avec ces camps. </w:t>
      </w:r>
    </w:p>
    <w:p w14:paraId="00000091" w14:textId="77777777" w:rsidR="005570D1" w:rsidRPr="00B572D9" w:rsidRDefault="00B572D9" w:rsidP="00770429">
      <w:pPr>
        <w:pStyle w:val="Titre2"/>
      </w:pPr>
      <w:bookmarkStart w:id="19" w:name="_Toc183440656"/>
      <w:r w:rsidRPr="00B572D9">
        <w:t>Prix et distinctions</w:t>
      </w:r>
      <w:bookmarkEnd w:id="19"/>
    </w:p>
    <w:p w14:paraId="00000092" w14:textId="77777777" w:rsidR="005570D1" w:rsidRPr="00B572D9" w:rsidRDefault="00B572D9">
      <w:r w:rsidRPr="00B572D9">
        <w:t>Chaque année, le programme de reconnaissance d’</w:t>
      </w:r>
      <w:proofErr w:type="spellStart"/>
      <w:r w:rsidRPr="00B572D9">
        <w:t>AlterGo</w:t>
      </w:r>
      <w:proofErr w:type="spellEnd"/>
      <w:r w:rsidRPr="00B572D9">
        <w:t xml:space="preserve"> souligne le travail primordial des organisations qui mettent en œuvre des projets ou qui démontrent une forte volonté de rendre le loisir, le sport et la culture plus accessibles aux personnes ayant une limitation fonctionnelle. En remettant ces prix et distinctions, </w:t>
      </w:r>
      <w:proofErr w:type="spellStart"/>
      <w:r w:rsidRPr="00B572D9">
        <w:t>AlterGo</w:t>
      </w:r>
      <w:proofErr w:type="spellEnd"/>
      <w:r w:rsidRPr="00B572D9">
        <w:t xml:space="preserve"> encourage et fait rayonner les réalisations de ces organisations tout en faisant avancer l’inclusion sociale. </w:t>
      </w:r>
    </w:p>
    <w:p w14:paraId="00000093" w14:textId="5185CB32" w:rsidR="005570D1" w:rsidRPr="00B572D9" w:rsidRDefault="00B572D9">
      <w:r w:rsidRPr="00B572D9">
        <w:t>À la 49</w:t>
      </w:r>
      <w:r w:rsidRPr="00B572D9">
        <w:rPr>
          <w:vertAlign w:val="superscript"/>
        </w:rPr>
        <w:t>e</w:t>
      </w:r>
      <w:r w:rsidRPr="00B572D9">
        <w:t xml:space="preserve"> assemblée annuelle des membres qui s’est tenue le 23 novembre 2023, </w:t>
      </w:r>
      <w:proofErr w:type="spellStart"/>
      <w:r w:rsidRPr="00B572D9">
        <w:t>AlterGo</w:t>
      </w:r>
      <w:proofErr w:type="spellEnd"/>
      <w:r w:rsidRPr="00B572D9">
        <w:t xml:space="preserve"> a remis le prix Accessibilité universelle Monique Lefebvre, le prix Création Mon </w:t>
      </w:r>
      <w:r w:rsidR="005D1625">
        <w:t>r</w:t>
      </w:r>
      <w:r w:rsidR="005D1625" w:rsidRPr="00B572D9">
        <w:t xml:space="preserve">êve </w:t>
      </w:r>
      <w:r w:rsidRPr="00B572D9">
        <w:t xml:space="preserve">et le prix Innovation Guy Langlois. </w:t>
      </w:r>
    </w:p>
    <w:p w14:paraId="00000095" w14:textId="178BF58D" w:rsidR="005570D1" w:rsidRPr="007F57D4" w:rsidRDefault="009A710E" w:rsidP="007F57D4">
      <w:pPr>
        <w:rPr>
          <w:b/>
          <w:bCs/>
          <w:sz w:val="28"/>
          <w:szCs w:val="28"/>
        </w:rPr>
      </w:pPr>
      <w:r w:rsidRPr="007F57D4">
        <w:rPr>
          <w:b/>
          <w:bCs/>
          <w:sz w:val="28"/>
          <w:szCs w:val="28"/>
        </w:rPr>
        <w:t>Prix accessibilité universelle Monique Lefebvre</w:t>
      </w:r>
    </w:p>
    <w:p w14:paraId="00000096" w14:textId="2661E50C" w:rsidR="005570D1" w:rsidRPr="00B572D9" w:rsidRDefault="00B572D9">
      <w:pPr>
        <w:rPr>
          <w:b/>
        </w:rPr>
      </w:pPr>
      <w:r w:rsidRPr="00B572D9">
        <w:t xml:space="preserve">Le prix Accessibilité universelle Monique Lefebvre est remis à une personne ou à une organisation </w:t>
      </w:r>
      <w:r w:rsidR="00684257" w:rsidRPr="00B572D9">
        <w:t>non-membre</w:t>
      </w:r>
      <w:r w:rsidRPr="00B572D9">
        <w:t xml:space="preserve"> d’</w:t>
      </w:r>
      <w:proofErr w:type="spellStart"/>
      <w:r w:rsidRPr="00B572D9">
        <w:t>AlterGo</w:t>
      </w:r>
      <w:proofErr w:type="spellEnd"/>
      <w:r w:rsidRPr="00B572D9">
        <w:t xml:space="preserve"> pour souligner sa contribution exceptionnelle au déploiement de l’accessibilité universelle en sport, loisir et culture.</w:t>
      </w:r>
      <w:r w:rsidRPr="00B572D9">
        <w:rPr>
          <w:b/>
        </w:rPr>
        <w:t xml:space="preserve"> </w:t>
      </w:r>
    </w:p>
    <w:p w14:paraId="00000097" w14:textId="4E62AD72" w:rsidR="005570D1" w:rsidRPr="00B572D9" w:rsidRDefault="00B572D9">
      <w:r w:rsidRPr="00B572D9">
        <w:t>Pour sa 4</w:t>
      </w:r>
      <w:r w:rsidRPr="00B572D9">
        <w:rPr>
          <w:vertAlign w:val="superscript"/>
        </w:rPr>
        <w:t>e</w:t>
      </w:r>
      <w:r w:rsidRPr="00B572D9">
        <w:t> édition, le prix Accessibilité universelle Monique Lefebvre a été remis au Centre des sciences de Montréal pour son projet « Les matinées apaisées</w:t>
      </w:r>
      <w:r w:rsidR="00080EA2">
        <w:t xml:space="preserve"> </w:t>
      </w:r>
      <w:r w:rsidRPr="00B572D9">
        <w:t>»</w:t>
      </w:r>
      <w:r w:rsidR="00080EA2">
        <w:t>.</w:t>
      </w:r>
      <w:r w:rsidRPr="00B572D9">
        <w:t xml:space="preserve"> Grâce à ce projet, le Centre des sciences ouvre ses portes aux jeunes ayant des besoins particuliers et à leur famille, offrant une expérience de ses expositions adaptée à leurs besoins avec stimuli et nombre de visiteurs réduits. Ainsi, tous les jeunes peuvent s’approprier les sciences et la technologie.</w:t>
      </w:r>
    </w:p>
    <w:p w14:paraId="00000099" w14:textId="6AB30FDE" w:rsidR="005570D1" w:rsidRPr="00182E93" w:rsidRDefault="009A710E" w:rsidP="00182E93">
      <w:pPr>
        <w:rPr>
          <w:b/>
          <w:bCs/>
        </w:rPr>
      </w:pPr>
      <w:r w:rsidRPr="00182E93">
        <w:rPr>
          <w:b/>
          <w:bCs/>
          <w:sz w:val="28"/>
          <w:szCs w:val="28"/>
        </w:rPr>
        <w:t>Prix Création Mon rêve</w:t>
      </w:r>
    </w:p>
    <w:p w14:paraId="0000009A" w14:textId="62399904" w:rsidR="005570D1" w:rsidRPr="00B572D9" w:rsidRDefault="00B572D9">
      <w:r w:rsidRPr="00B572D9">
        <w:t xml:space="preserve">Le prix Création Mon </w:t>
      </w:r>
      <w:r w:rsidR="00C30B7D">
        <w:t>r</w:t>
      </w:r>
      <w:r w:rsidRPr="00B572D9">
        <w:t xml:space="preserve">êve récompense un organisme qui facilite l’accès à des activités de pratique artistique aux personnes ayant une limitation fonctionnelle. Ce prix est remis grâce à un partenariat tripartite entre </w:t>
      </w:r>
      <w:proofErr w:type="spellStart"/>
      <w:r w:rsidRPr="00B572D9">
        <w:t>AlterGo</w:t>
      </w:r>
      <w:proofErr w:type="spellEnd"/>
      <w:r w:rsidRPr="00B572D9">
        <w:t xml:space="preserve"> Association, la Troupe des artistes handicapés de Chine et la Ville de Montréal.</w:t>
      </w:r>
    </w:p>
    <w:p w14:paraId="0000009B" w14:textId="77777777" w:rsidR="005570D1" w:rsidRPr="00B572D9" w:rsidRDefault="00B572D9">
      <w:bookmarkStart w:id="20" w:name="_heading=h.30j0zll" w:colFirst="0" w:colLast="0"/>
      <w:bookmarkEnd w:id="20"/>
      <w:r w:rsidRPr="00B572D9">
        <w:lastRenderedPageBreak/>
        <w:t xml:space="preserve">En 2023, le prix a été remis à Corpuscule danse pour son projet de médiation culturelle nommé « Vibre ensemble! », un projet d’exploration et de création interdisciplinaire rassemblant 12 participants, dont 6 avec une déficience auditive et 3 avec une déficience motrice. Ce projet a permis de faire rayonner la différence sur scène et d’offrir aux personnes de la diversité fonctionnelle une occasion de s’émanciper par l’art sans jugement ou préjugés. </w:t>
      </w:r>
    </w:p>
    <w:p w14:paraId="0000009D" w14:textId="3E5FE914" w:rsidR="005570D1" w:rsidRPr="00182E93" w:rsidRDefault="009A710E" w:rsidP="00182E93">
      <w:pPr>
        <w:rPr>
          <w:b/>
          <w:bCs/>
          <w:sz w:val="28"/>
          <w:szCs w:val="28"/>
        </w:rPr>
      </w:pPr>
      <w:r w:rsidRPr="00182E93">
        <w:rPr>
          <w:b/>
          <w:bCs/>
          <w:sz w:val="28"/>
          <w:szCs w:val="28"/>
        </w:rPr>
        <w:t>Prix innovation Guy Langlois</w:t>
      </w:r>
    </w:p>
    <w:p w14:paraId="0000009E" w14:textId="77777777" w:rsidR="005570D1" w:rsidRPr="00B572D9" w:rsidRDefault="00B572D9">
      <w:r w:rsidRPr="00B572D9">
        <w:t>Le prix Innovation Guy Langlois est décerné en reconnaissance à un organisme qui a démontré son écoute à l’égard des besoins des personnes ayant une limitation fonctionnelle et qui est passé à l’action.</w:t>
      </w:r>
    </w:p>
    <w:p w14:paraId="0000009F" w14:textId="598DECB1" w:rsidR="005570D1" w:rsidRPr="00B572D9" w:rsidRDefault="00B572D9">
      <w:r w:rsidRPr="00B572D9">
        <w:t>En 2023, il a été remis à Autisme sans limite</w:t>
      </w:r>
      <w:r w:rsidR="00C30B7D">
        <w:t>s</w:t>
      </w:r>
      <w:r w:rsidRPr="00B572D9">
        <w:t xml:space="preserve"> pour sa participation au Défi caritatif 21K de Montréal. Grâce à ce projet, 36 adultes, dont 17 jeunes personnes autistes, ont pris part à un programme d’entraînement spécifiquement adapté à leurs besoins. Cela leur a permis de prendre en charge leur santé physique et mentale tout en développant leur autonomie.</w:t>
      </w:r>
    </w:p>
    <w:p w14:paraId="000000A0" w14:textId="77777777" w:rsidR="005570D1" w:rsidRPr="00B572D9" w:rsidRDefault="00B572D9">
      <w:r w:rsidRPr="00B572D9">
        <w:t xml:space="preserve">L’organisme a refait le projet en 2024. </w:t>
      </w:r>
    </w:p>
    <w:p w14:paraId="000000A2" w14:textId="6A22BBC5" w:rsidR="005570D1" w:rsidRPr="00182E93" w:rsidRDefault="009A710E" w:rsidP="00182E93">
      <w:pPr>
        <w:rPr>
          <w:b/>
          <w:bCs/>
          <w:sz w:val="28"/>
          <w:szCs w:val="28"/>
        </w:rPr>
      </w:pPr>
      <w:r w:rsidRPr="00182E93">
        <w:rPr>
          <w:b/>
          <w:bCs/>
          <w:sz w:val="28"/>
          <w:szCs w:val="28"/>
        </w:rPr>
        <w:t>Prix Célébration</w:t>
      </w:r>
    </w:p>
    <w:p w14:paraId="000000A3" w14:textId="49EAC557" w:rsidR="005570D1" w:rsidRPr="00B572D9" w:rsidRDefault="00B572D9">
      <w:r w:rsidRPr="00B572D9">
        <w:t>Le Prix Célébration est donné aux membres d’</w:t>
      </w:r>
      <w:proofErr w:type="spellStart"/>
      <w:r w:rsidRPr="00B572D9">
        <w:t>AlterGo</w:t>
      </w:r>
      <w:proofErr w:type="spellEnd"/>
      <w:r w:rsidRPr="00B572D9">
        <w:t xml:space="preserve"> </w:t>
      </w:r>
      <w:r w:rsidR="00C30B7D">
        <w:t xml:space="preserve">Association </w:t>
      </w:r>
      <w:r w:rsidRPr="00B572D9">
        <w:t>à chacun de leur anniversaire de 10 ans pour souligner leur travail inspirant et indispensable.</w:t>
      </w:r>
    </w:p>
    <w:p w14:paraId="000000A4" w14:textId="77777777" w:rsidR="005570D1" w:rsidRPr="00B572D9" w:rsidRDefault="00B572D9">
      <w:r w:rsidRPr="00B572D9">
        <w:t xml:space="preserve">À l’Assemblée générale annuelle des membres de 2023, 7 anniversaires ont été soulignés. </w:t>
      </w:r>
    </w:p>
    <w:p w14:paraId="000000A5" w14:textId="4B1B65D0" w:rsidR="005570D1" w:rsidRPr="00B572D9" w:rsidRDefault="00B572D9">
      <w:r w:rsidRPr="00B572D9">
        <w:t>5 membres ont fêté leur 40</w:t>
      </w:r>
      <w:r w:rsidRPr="00B572D9">
        <w:rPr>
          <w:vertAlign w:val="superscript"/>
        </w:rPr>
        <w:t>e</w:t>
      </w:r>
      <w:r w:rsidRPr="00B572D9">
        <w:t xml:space="preserve"> anniversaire : l’Association des sports pour aveugles du Montréal (ASAMM), </w:t>
      </w:r>
      <w:proofErr w:type="spellStart"/>
      <w:r w:rsidRPr="00B572D9">
        <w:t>Parasports</w:t>
      </w:r>
      <w:proofErr w:type="spellEnd"/>
      <w:r w:rsidRPr="00B572D9">
        <w:t xml:space="preserve"> Québec, La Joie des enfants et Solidarité de parents de personnes handicapées. </w:t>
      </w:r>
    </w:p>
    <w:p w14:paraId="000000A6" w14:textId="77777777" w:rsidR="005570D1" w:rsidRDefault="00B572D9">
      <w:r w:rsidRPr="00B572D9">
        <w:t xml:space="preserve">Pour Les Petits Soleils de la </w:t>
      </w:r>
      <w:proofErr w:type="spellStart"/>
      <w:r w:rsidRPr="00B572D9">
        <w:t>Pointe-de-l’Île</w:t>
      </w:r>
      <w:proofErr w:type="spellEnd"/>
      <w:r w:rsidRPr="00B572D9">
        <w:t xml:space="preserve"> et l’Étoile de </w:t>
      </w:r>
      <w:proofErr w:type="spellStart"/>
      <w:r w:rsidRPr="00B572D9">
        <w:t>Pacho</w:t>
      </w:r>
      <w:proofErr w:type="spellEnd"/>
      <w:r w:rsidRPr="00B572D9">
        <w:t xml:space="preserve"> – Réseau d’entraide pour parents d’enfants handicapés, ce sont 10 années qui ont été soulignées.</w:t>
      </w:r>
    </w:p>
    <w:p w14:paraId="4AC88CCA" w14:textId="77777777" w:rsidR="00043F43" w:rsidRDefault="00043F43"/>
    <w:p w14:paraId="18CD06AB" w14:textId="6CD70634" w:rsidR="00043F43" w:rsidRDefault="00043F43" w:rsidP="00043F43">
      <w:pPr>
        <w:pStyle w:val="Titre3"/>
      </w:pPr>
      <w:r>
        <w:t xml:space="preserve">Merci à nos partenaires : </w:t>
      </w:r>
    </w:p>
    <w:p w14:paraId="34A60F31" w14:textId="46DFD9B0" w:rsidR="00043F43" w:rsidRDefault="002A2CBB" w:rsidP="00043F43">
      <w:pPr>
        <w:pStyle w:val="Paragraphedeliste"/>
        <w:numPr>
          <w:ilvl w:val="0"/>
          <w:numId w:val="40"/>
        </w:numPr>
      </w:pPr>
      <w:r>
        <w:t>V</w:t>
      </w:r>
      <w:r w:rsidR="00043F43">
        <w:t>ille de Montréal</w:t>
      </w:r>
    </w:p>
    <w:p w14:paraId="329D52D5" w14:textId="5B7679AE" w:rsidR="00043F43" w:rsidRPr="00B572D9" w:rsidRDefault="00043F43" w:rsidP="00043F43">
      <w:pPr>
        <w:pStyle w:val="Paragraphedeliste"/>
        <w:numPr>
          <w:ilvl w:val="0"/>
          <w:numId w:val="40"/>
        </w:numPr>
      </w:pPr>
      <w:r>
        <w:t>Gouvernement du Québec</w:t>
      </w:r>
    </w:p>
    <w:p w14:paraId="70358E42" w14:textId="77777777" w:rsidR="00A50E2C" w:rsidRDefault="00A50E2C" w:rsidP="00182E93">
      <w:r>
        <w:br w:type="page"/>
      </w:r>
    </w:p>
    <w:p w14:paraId="000000A9" w14:textId="1223530B" w:rsidR="005570D1" w:rsidRPr="00B572D9" w:rsidRDefault="00B572D9" w:rsidP="000271C1">
      <w:pPr>
        <w:pStyle w:val="Titre1"/>
      </w:pPr>
      <w:bookmarkStart w:id="21" w:name="_Toc183440657"/>
      <w:r w:rsidRPr="00B572D9">
        <w:lastRenderedPageBreak/>
        <w:t>Collectif accessibilité universelle</w:t>
      </w:r>
      <w:bookmarkEnd w:id="21"/>
    </w:p>
    <w:p w14:paraId="000000AB" w14:textId="77777777" w:rsidR="005570D1" w:rsidRPr="00B572D9" w:rsidRDefault="00B572D9">
      <w:r w:rsidRPr="00B572D9">
        <w:t>Le Collectif accessibilité universelle (A.U.) travaille depuis 11 ans à sensibiliser la population du Grand Montréal aux enjeux d’accessibilité universelle avec l’objectif de rendre la société plus inclusive et équitable.</w:t>
      </w:r>
    </w:p>
    <w:p w14:paraId="000000AC" w14:textId="52395564" w:rsidR="005570D1" w:rsidRPr="00B572D9" w:rsidRDefault="00B572D9">
      <w:r w:rsidRPr="00B572D9">
        <w:t xml:space="preserve">En 2023-2024, le Collectif A.U. a tenu </w:t>
      </w:r>
      <w:r w:rsidR="00602C53">
        <w:t>2</w:t>
      </w:r>
      <w:r w:rsidRPr="00B572D9">
        <w:t xml:space="preserve"> Journées du Collectif :</w:t>
      </w:r>
    </w:p>
    <w:p w14:paraId="000000AD" w14:textId="77777777" w:rsidR="005570D1" w:rsidRPr="00B572D9" w:rsidRDefault="00B572D9">
      <w:pPr>
        <w:numPr>
          <w:ilvl w:val="0"/>
          <w:numId w:val="18"/>
        </w:numPr>
        <w:spacing w:after="0"/>
        <w:rPr>
          <w:b/>
        </w:rPr>
      </w:pPr>
      <w:r w:rsidRPr="00B572D9">
        <w:rPr>
          <w:b/>
        </w:rPr>
        <w:t>12</w:t>
      </w:r>
      <w:r w:rsidRPr="00B572D9">
        <w:rPr>
          <w:vertAlign w:val="superscript"/>
        </w:rPr>
        <w:t>e</w:t>
      </w:r>
      <w:r w:rsidRPr="00B572D9">
        <w:rPr>
          <w:b/>
        </w:rPr>
        <w:t xml:space="preserve"> Journée du Collectif :</w:t>
      </w:r>
    </w:p>
    <w:p w14:paraId="000000AE" w14:textId="77777777" w:rsidR="005570D1" w:rsidRPr="00B572D9" w:rsidRDefault="00B572D9" w:rsidP="00757359">
      <w:pPr>
        <w:numPr>
          <w:ilvl w:val="1"/>
          <w:numId w:val="18"/>
        </w:numPr>
        <w:spacing w:before="240" w:after="0"/>
      </w:pPr>
      <w:r w:rsidRPr="00B572D9">
        <w:t>1er novembre 2023</w:t>
      </w:r>
    </w:p>
    <w:p w14:paraId="000000AF" w14:textId="77777777" w:rsidR="005570D1" w:rsidRPr="00B572D9" w:rsidRDefault="00B572D9" w:rsidP="00757359">
      <w:pPr>
        <w:numPr>
          <w:ilvl w:val="1"/>
          <w:numId w:val="18"/>
        </w:numPr>
        <w:spacing w:before="240" w:after="0"/>
      </w:pPr>
      <w:r w:rsidRPr="00B572D9">
        <w:t>En présentiel</w:t>
      </w:r>
    </w:p>
    <w:p w14:paraId="000000B0" w14:textId="77777777" w:rsidR="005570D1" w:rsidRDefault="00B572D9" w:rsidP="00757359">
      <w:pPr>
        <w:numPr>
          <w:ilvl w:val="1"/>
          <w:numId w:val="18"/>
        </w:numPr>
        <w:spacing w:before="240" w:after="0"/>
      </w:pPr>
      <w:r w:rsidRPr="00B572D9">
        <w:t>Concertation afin de concrétiser la planification stratégique des comités de travail (orientation des projets)</w:t>
      </w:r>
    </w:p>
    <w:p w14:paraId="69E3BB1D" w14:textId="77777777" w:rsidR="00757359" w:rsidRPr="00B572D9" w:rsidRDefault="00757359" w:rsidP="00757359">
      <w:pPr>
        <w:spacing w:before="240" w:after="0"/>
        <w:ind w:left="1440"/>
      </w:pPr>
    </w:p>
    <w:p w14:paraId="000000B1" w14:textId="77777777" w:rsidR="005570D1" w:rsidRPr="00B572D9" w:rsidRDefault="00B572D9">
      <w:pPr>
        <w:numPr>
          <w:ilvl w:val="0"/>
          <w:numId w:val="14"/>
        </w:numPr>
        <w:spacing w:after="0"/>
        <w:rPr>
          <w:b/>
        </w:rPr>
      </w:pPr>
      <w:r w:rsidRPr="00B572D9">
        <w:rPr>
          <w:b/>
        </w:rPr>
        <w:t>13</w:t>
      </w:r>
      <w:r w:rsidRPr="00B572D9">
        <w:rPr>
          <w:vertAlign w:val="superscript"/>
        </w:rPr>
        <w:t>e</w:t>
      </w:r>
      <w:r w:rsidRPr="00B572D9">
        <w:rPr>
          <w:b/>
        </w:rPr>
        <w:t xml:space="preserve"> Journée du Collectif :</w:t>
      </w:r>
    </w:p>
    <w:p w14:paraId="000000B2" w14:textId="77777777" w:rsidR="005570D1" w:rsidRPr="00B572D9" w:rsidRDefault="00B572D9" w:rsidP="00757359">
      <w:pPr>
        <w:numPr>
          <w:ilvl w:val="1"/>
          <w:numId w:val="14"/>
        </w:numPr>
      </w:pPr>
      <w:r w:rsidRPr="00B572D9">
        <w:t>15 février 2024</w:t>
      </w:r>
    </w:p>
    <w:p w14:paraId="000000B3" w14:textId="77777777" w:rsidR="005570D1" w:rsidRPr="00B572D9" w:rsidRDefault="00B572D9" w:rsidP="00757359">
      <w:pPr>
        <w:numPr>
          <w:ilvl w:val="1"/>
          <w:numId w:val="14"/>
        </w:numPr>
      </w:pPr>
      <w:r w:rsidRPr="00B572D9">
        <w:t>En virtuel (demi-journée)</w:t>
      </w:r>
    </w:p>
    <w:p w14:paraId="53E0E6C0" w14:textId="4ED456A1" w:rsidR="0024202E" w:rsidRDefault="00B572D9" w:rsidP="00757359">
      <w:pPr>
        <w:numPr>
          <w:ilvl w:val="1"/>
          <w:numId w:val="14"/>
        </w:numPr>
      </w:pPr>
      <w:r w:rsidRPr="00B572D9">
        <w:t>Approbation de la planification stratégique</w:t>
      </w:r>
    </w:p>
    <w:p w14:paraId="000000B5" w14:textId="54989274" w:rsidR="005570D1" w:rsidRPr="00BC23EF" w:rsidRDefault="0024202E" w:rsidP="00757359">
      <w:pPr>
        <w:numPr>
          <w:ilvl w:val="1"/>
          <w:numId w:val="14"/>
        </w:numPr>
      </w:pPr>
      <w:r>
        <w:t>Réélection du comité d’orientation</w:t>
      </w:r>
    </w:p>
    <w:p w14:paraId="000000B6" w14:textId="77777777" w:rsidR="005570D1" w:rsidRPr="00B572D9" w:rsidRDefault="00B572D9">
      <w:r w:rsidRPr="00B572D9">
        <w:t>La coordination et les comités de travail du Collectif accessibilité universelle ont œuvré principalement sur ces projets:</w:t>
      </w:r>
    </w:p>
    <w:p w14:paraId="000000B7" w14:textId="015394B4" w:rsidR="005570D1" w:rsidRPr="00B572D9" w:rsidRDefault="00B572D9">
      <w:pPr>
        <w:numPr>
          <w:ilvl w:val="0"/>
          <w:numId w:val="15"/>
        </w:numPr>
        <w:spacing w:after="0"/>
      </w:pPr>
      <w:r w:rsidRPr="00B572D9">
        <w:rPr>
          <w:b/>
        </w:rPr>
        <w:t>Coordination et comité d’orientation</w:t>
      </w:r>
      <w:r w:rsidRPr="00B572D9">
        <w:t xml:space="preserve"> : adoption de la gouvernance</w:t>
      </w:r>
      <w:r w:rsidR="00684257">
        <w:t>,</w:t>
      </w:r>
      <w:r w:rsidRPr="00B572D9">
        <w:t xml:space="preserve"> incluant les statuts de membres et les adhésions officielles au Collectif</w:t>
      </w:r>
      <w:r w:rsidR="00684257">
        <w:t>,</w:t>
      </w:r>
      <w:r w:rsidRPr="00B572D9">
        <w:t xml:space="preserve"> et implantation d’une infolettre</w:t>
      </w:r>
      <w:r w:rsidR="0024202E">
        <w:t xml:space="preserve"> pour les membres</w:t>
      </w:r>
      <w:r w:rsidRPr="00B572D9">
        <w:t xml:space="preserve">. </w:t>
      </w:r>
    </w:p>
    <w:p w14:paraId="000000B8" w14:textId="77777777" w:rsidR="005570D1" w:rsidRPr="00B572D9" w:rsidRDefault="00B572D9">
      <w:pPr>
        <w:numPr>
          <w:ilvl w:val="0"/>
          <w:numId w:val="15"/>
        </w:numPr>
        <w:spacing w:after="0"/>
      </w:pPr>
      <w:r w:rsidRPr="00B572D9">
        <w:rPr>
          <w:b/>
        </w:rPr>
        <w:t>Comité de représentation</w:t>
      </w:r>
      <w:r w:rsidRPr="00B572D9">
        <w:t xml:space="preserve"> : rédaction de la nouvelle déclaration du Collectif A.U. en vue des élections municipales de 2025, un document simple et concret pour promouvoir l’accessibilité universelle auprès des décideurs.</w:t>
      </w:r>
    </w:p>
    <w:p w14:paraId="000000B9" w14:textId="77777777" w:rsidR="005570D1" w:rsidRPr="00B572D9" w:rsidRDefault="00B572D9">
      <w:pPr>
        <w:numPr>
          <w:ilvl w:val="0"/>
          <w:numId w:val="15"/>
        </w:numPr>
        <w:spacing w:after="0"/>
      </w:pPr>
      <w:r w:rsidRPr="00B572D9">
        <w:rPr>
          <w:b/>
        </w:rPr>
        <w:t>Comité de sensibilisation</w:t>
      </w:r>
      <w:r w:rsidRPr="00B572D9">
        <w:t xml:space="preserve"> : projet de sensibilisation grâce à la réalité virtuelle, un kiosque permettant aux participants de percevoir l’importance de l’accessibilité universelle lors de grands événements publics. </w:t>
      </w:r>
    </w:p>
    <w:p w14:paraId="000000BA" w14:textId="77777777" w:rsidR="005570D1" w:rsidRPr="00B572D9" w:rsidRDefault="00B572D9">
      <w:pPr>
        <w:numPr>
          <w:ilvl w:val="0"/>
          <w:numId w:val="15"/>
        </w:numPr>
      </w:pPr>
      <w:r w:rsidRPr="00B572D9">
        <w:rPr>
          <w:b/>
        </w:rPr>
        <w:t>Comité du transfert de connaissances</w:t>
      </w:r>
      <w:r w:rsidRPr="00B572D9">
        <w:t xml:space="preserve"> : projet du répertoire des expertises des membres visant à recenser et classifier les acquis des membres du </w:t>
      </w:r>
      <w:r w:rsidRPr="00B572D9">
        <w:lastRenderedPageBreak/>
        <w:t>Collectif en matière d’accessibilité universelle et les partager via une plateforme en ligne.</w:t>
      </w:r>
    </w:p>
    <w:p w14:paraId="000000BC" w14:textId="1B216766" w:rsidR="005570D1" w:rsidRPr="00182E93" w:rsidRDefault="009A710E" w:rsidP="00182E93">
      <w:pPr>
        <w:rPr>
          <w:b/>
          <w:bCs/>
        </w:rPr>
      </w:pPr>
      <w:r w:rsidRPr="00182E93">
        <w:rPr>
          <w:b/>
          <w:bCs/>
          <w:sz w:val="28"/>
          <w:szCs w:val="28"/>
        </w:rPr>
        <w:t>Un million de vue pour la campagne publicitaire</w:t>
      </w:r>
    </w:p>
    <w:p w14:paraId="000000BE" w14:textId="77777777" w:rsidR="005570D1" w:rsidRPr="00B572D9" w:rsidRDefault="00B572D9">
      <w:r w:rsidRPr="00B572D9">
        <w:t>En septembre 2023, le Collectif A.U. a lancé une campagne publicitaire pour sensibiliser la population sur l’accessibilité universelle et le fait qu’elle concerne tout le monde.</w:t>
      </w:r>
    </w:p>
    <w:p w14:paraId="000000BF" w14:textId="77777777" w:rsidR="005570D1" w:rsidRPr="00B572D9" w:rsidRDefault="00B572D9">
      <w:r w:rsidRPr="00B572D9">
        <w:t xml:space="preserve">La publicité a été diffusée sur divers canaux, notamment sur Facebook, à la télévision et sur le web. En tout, elle a été vue plus de 1,5 million de fois. </w:t>
      </w:r>
    </w:p>
    <w:p w14:paraId="000000C1" w14:textId="4E01493A" w:rsidR="005570D1" w:rsidRPr="00182E93" w:rsidRDefault="009A710E" w:rsidP="00182E93">
      <w:pPr>
        <w:rPr>
          <w:b/>
          <w:bCs/>
          <w:sz w:val="28"/>
          <w:szCs w:val="28"/>
        </w:rPr>
      </w:pPr>
      <w:r w:rsidRPr="00182E93">
        <w:rPr>
          <w:b/>
          <w:bCs/>
          <w:sz w:val="28"/>
          <w:szCs w:val="28"/>
        </w:rPr>
        <w:t>Sondage Léger</w:t>
      </w:r>
    </w:p>
    <w:p w14:paraId="000000C2" w14:textId="77777777" w:rsidR="005570D1" w:rsidRPr="00B572D9" w:rsidRDefault="00B572D9">
      <w:r w:rsidRPr="00B572D9">
        <w:t xml:space="preserve">Du 20 au 23 octobre 2023, le Collectif A.U. a mené un sondage Léger auprès de la population québécoise afin d’avoir une mesure de l’évolution de la connaissance de celle-ci à propos du concept de l’accessibilité universelle. </w:t>
      </w:r>
    </w:p>
    <w:p w14:paraId="000000C3" w14:textId="77777777" w:rsidR="005570D1" w:rsidRPr="00B572D9" w:rsidRDefault="00B572D9">
      <w:r w:rsidRPr="00B572D9">
        <w:t>Les résultats du sondage en quelques données notables :</w:t>
      </w:r>
    </w:p>
    <w:p w14:paraId="000000C4" w14:textId="77777777" w:rsidR="005570D1" w:rsidRPr="00B572D9" w:rsidRDefault="00B572D9">
      <w:pPr>
        <w:numPr>
          <w:ilvl w:val="0"/>
          <w:numId w:val="8"/>
        </w:numPr>
        <w:spacing w:after="0"/>
      </w:pPr>
      <w:r w:rsidRPr="00B572D9">
        <w:t>10% des personnes ont entendu parler de l’accessibilité universelle en 2023, un résultat semblable à celui de 2021.</w:t>
      </w:r>
    </w:p>
    <w:p w14:paraId="000000C5" w14:textId="77777777" w:rsidR="005570D1" w:rsidRPr="00B572D9" w:rsidRDefault="00B572D9">
      <w:pPr>
        <w:numPr>
          <w:ilvl w:val="0"/>
          <w:numId w:val="8"/>
        </w:numPr>
        <w:spacing w:after="0"/>
      </w:pPr>
      <w:r w:rsidRPr="00B572D9">
        <w:t>Un peu plus de 50% des personnes qui ont entendu parler de l’accessibilité universelle en connaissaient la définition.</w:t>
      </w:r>
    </w:p>
    <w:p w14:paraId="000000C6" w14:textId="0EE4D6D1" w:rsidR="005570D1" w:rsidRPr="00B572D9" w:rsidRDefault="00B572D9">
      <w:pPr>
        <w:numPr>
          <w:ilvl w:val="0"/>
          <w:numId w:val="8"/>
        </w:numPr>
        <w:spacing w:after="0"/>
      </w:pPr>
      <w:r w:rsidRPr="00B572D9">
        <w:t xml:space="preserve">La majorité des gens </w:t>
      </w:r>
      <w:r w:rsidR="00EE59C0">
        <w:t xml:space="preserve">de 18 à 34 ans </w:t>
      </w:r>
      <w:r w:rsidRPr="00B572D9">
        <w:t>qui ont entendu parler de l’accessibilité universelle est non francophone ou réside dans la région de Montréal</w:t>
      </w:r>
      <w:r w:rsidR="00EE59C0">
        <w:t>.</w:t>
      </w:r>
    </w:p>
    <w:p w14:paraId="000000C7" w14:textId="77777777" w:rsidR="005570D1" w:rsidRPr="00B572D9" w:rsidRDefault="00B572D9">
      <w:pPr>
        <w:numPr>
          <w:ilvl w:val="0"/>
          <w:numId w:val="8"/>
        </w:numPr>
      </w:pPr>
      <w:r w:rsidRPr="00B572D9">
        <w:t xml:space="preserve">29% des personnes ont déclaré avoir déjà rencontré des obstacles relevant d’enjeux en accessibilité universelle. </w:t>
      </w:r>
    </w:p>
    <w:p w14:paraId="4231AB04" w14:textId="77777777" w:rsidR="00A50E2C" w:rsidRDefault="00A50E2C" w:rsidP="00A50E2C">
      <w:r>
        <w:br w:type="page"/>
      </w:r>
    </w:p>
    <w:p w14:paraId="000000CA" w14:textId="39A16948" w:rsidR="005570D1" w:rsidRPr="00B572D9" w:rsidRDefault="00B572D9" w:rsidP="000271C1">
      <w:pPr>
        <w:pStyle w:val="Titre1"/>
      </w:pPr>
      <w:bookmarkStart w:id="22" w:name="_Toc183440658"/>
      <w:proofErr w:type="spellStart"/>
      <w:r w:rsidRPr="00B572D9">
        <w:lastRenderedPageBreak/>
        <w:t>A</w:t>
      </w:r>
      <w:r w:rsidR="00182E93">
        <w:t>lterGo</w:t>
      </w:r>
      <w:proofErr w:type="spellEnd"/>
      <w:r w:rsidRPr="00B572D9">
        <w:t xml:space="preserve"> E</w:t>
      </w:r>
      <w:r w:rsidR="00182E93">
        <w:t>xpertise</w:t>
      </w:r>
      <w:bookmarkEnd w:id="22"/>
    </w:p>
    <w:p w14:paraId="000000CC" w14:textId="125FC441" w:rsidR="005570D1" w:rsidRPr="00B572D9" w:rsidRDefault="00B572D9">
      <w:r w:rsidRPr="00B572D9">
        <w:t>Le mandat d’</w:t>
      </w:r>
      <w:proofErr w:type="spellStart"/>
      <w:r w:rsidRPr="00B572D9">
        <w:t>AlterGo</w:t>
      </w:r>
      <w:proofErr w:type="spellEnd"/>
      <w:r w:rsidRPr="00B572D9">
        <w:t xml:space="preserve"> Expertise, connu jusqu’en 2022 comme </w:t>
      </w:r>
      <w:r w:rsidR="00A122CA">
        <w:t xml:space="preserve">Formation </w:t>
      </w:r>
      <w:proofErr w:type="spellStart"/>
      <w:r w:rsidR="00A122CA">
        <w:t>AlterGo</w:t>
      </w:r>
      <w:proofErr w:type="spellEnd"/>
      <w:r w:rsidRPr="00B572D9">
        <w:t>, est de développer et renforcer l’expertise pour sensibiliser, accompagner et outiller les organisations en accessibilité universelle au Québec.</w:t>
      </w:r>
    </w:p>
    <w:p w14:paraId="000000CD" w14:textId="02F8AB77" w:rsidR="005570D1" w:rsidRPr="00B572D9" w:rsidRDefault="00B572D9">
      <w:r w:rsidRPr="00B572D9">
        <w:t xml:space="preserve">L’expérience humaine est au cœur de l’intervention. </w:t>
      </w:r>
      <w:proofErr w:type="spellStart"/>
      <w:r w:rsidRPr="00B572D9">
        <w:t>AlterGo</w:t>
      </w:r>
      <w:proofErr w:type="spellEnd"/>
      <w:r w:rsidRPr="00B572D9">
        <w:t xml:space="preserve"> Expertise estime que les personnes ayant une limitation fonctionnelle sont expertes des obstacles et des facilitateurs à l</w:t>
      </w:r>
      <w:r w:rsidR="00C556F6">
        <w:t>eur</w:t>
      </w:r>
      <w:r w:rsidRPr="00B572D9">
        <w:t xml:space="preserve"> participation citoyenne. Les services sont ainsi rendus possibles grâce à la contribution de 40 </w:t>
      </w:r>
      <w:r w:rsidR="00885FA7">
        <w:t xml:space="preserve">formateurs et </w:t>
      </w:r>
      <w:r w:rsidRPr="00B572D9">
        <w:t xml:space="preserve">personnes-ressources ayant une limitation fonctionnelle. </w:t>
      </w:r>
    </w:p>
    <w:p w14:paraId="000000CE" w14:textId="12FDAB37" w:rsidR="005570D1" w:rsidRPr="00B572D9" w:rsidRDefault="00B572D9">
      <w:r w:rsidRPr="00B572D9">
        <w:t>Dans le cadre de ses projets</w:t>
      </w:r>
      <w:r w:rsidR="000654A5">
        <w:t xml:space="preserve"> 2023-2024</w:t>
      </w:r>
      <w:r w:rsidRPr="00B572D9">
        <w:t xml:space="preserve">, </w:t>
      </w:r>
      <w:proofErr w:type="spellStart"/>
      <w:r w:rsidRPr="00B572D9">
        <w:t>AlterGo</w:t>
      </w:r>
      <w:proofErr w:type="spellEnd"/>
      <w:r w:rsidRPr="00B572D9">
        <w:t xml:space="preserve"> Expertise a entretenu des collaborations avec 42 organisations membres</w:t>
      </w:r>
      <w:r w:rsidR="00885FA7">
        <w:t xml:space="preserve"> d’</w:t>
      </w:r>
      <w:proofErr w:type="spellStart"/>
      <w:r w:rsidR="00885FA7">
        <w:t>AlterGo</w:t>
      </w:r>
      <w:proofErr w:type="spellEnd"/>
      <w:r w:rsidR="00885FA7">
        <w:t xml:space="preserve"> Association</w:t>
      </w:r>
      <w:r w:rsidRPr="00B572D9">
        <w:t xml:space="preserve"> et partenaires. Celles-ci interviennent dans les domaines du loisir, du sport, du milieu associatif, de la famille, de l’architecture, du tourisme, du transport ou elles se spécialisent dans certaines limitations fonctionnelles.</w:t>
      </w:r>
    </w:p>
    <w:p w14:paraId="000000CF" w14:textId="0607B70D" w:rsidR="005570D1" w:rsidRPr="00B572D9" w:rsidRDefault="00B572D9">
      <w:r w:rsidRPr="00B572D9">
        <w:t xml:space="preserve">Ainsi, </w:t>
      </w:r>
      <w:proofErr w:type="spellStart"/>
      <w:r w:rsidRPr="00B572D9">
        <w:t>AlterGo</w:t>
      </w:r>
      <w:proofErr w:type="spellEnd"/>
      <w:r w:rsidRPr="00B572D9">
        <w:t xml:space="preserve"> Expertise a partagé ses connaissances et collaboré</w:t>
      </w:r>
      <w:r w:rsidR="000654A5">
        <w:t xml:space="preserve"> entre autres</w:t>
      </w:r>
      <w:r w:rsidRPr="00B572D9">
        <w:t xml:space="preserve"> avec le Comité transfert de connaissance du Collectif accessibilité universelle et la Table Nationale</w:t>
      </w:r>
      <w:r w:rsidR="000A27C4">
        <w:t xml:space="preserve"> de</w:t>
      </w:r>
      <w:r w:rsidRPr="00B572D9">
        <w:t xml:space="preserve"> Formation et </w:t>
      </w:r>
      <w:r w:rsidR="00EE59C0">
        <w:t>S</w:t>
      </w:r>
      <w:r w:rsidRPr="00B572D9">
        <w:t xml:space="preserve">ensibilisation portant sur les personnes en situation de </w:t>
      </w:r>
      <w:r w:rsidR="00EE59C0">
        <w:t>H</w:t>
      </w:r>
      <w:r w:rsidRPr="00B572D9">
        <w:t>andicap.</w:t>
      </w:r>
    </w:p>
    <w:p w14:paraId="000000D1" w14:textId="6B11241F" w:rsidR="005570D1" w:rsidRDefault="00182E93" w:rsidP="00BC23EF">
      <w:pPr>
        <w:pStyle w:val="Titre2"/>
      </w:pPr>
      <w:bookmarkStart w:id="23" w:name="_Toc183440659"/>
      <w:r>
        <w:t>S</w:t>
      </w:r>
      <w:r w:rsidRPr="00B572D9">
        <w:t>ervices clés en main</w:t>
      </w:r>
      <w:bookmarkEnd w:id="23"/>
    </w:p>
    <w:p w14:paraId="022825CF" w14:textId="6E856638" w:rsidR="00885FA7" w:rsidRDefault="004A4D7A" w:rsidP="00127974">
      <w:pPr>
        <w:rPr>
          <w:bCs/>
        </w:rPr>
      </w:pPr>
      <w:proofErr w:type="spellStart"/>
      <w:r w:rsidRPr="004A4D7A">
        <w:rPr>
          <w:bCs/>
        </w:rPr>
        <w:t>AlterGo</w:t>
      </w:r>
      <w:proofErr w:type="spellEnd"/>
      <w:r w:rsidRPr="004A4D7A">
        <w:rPr>
          <w:bCs/>
        </w:rPr>
        <w:t xml:space="preserve"> Expertise offre une gamme de services de qualité et facile à intégrer dans la planification de clients désirant s’outiller en accessibilité universelle. </w:t>
      </w:r>
      <w:r w:rsidR="000654A5">
        <w:rPr>
          <w:bCs/>
        </w:rPr>
        <w:t>En 2023-2024, c</w:t>
      </w:r>
      <w:r w:rsidRPr="004A4D7A">
        <w:rPr>
          <w:bCs/>
        </w:rPr>
        <w:t xml:space="preserve">e sont des organisations du milieu scolaire, municipal et communautaire qui ont </w:t>
      </w:r>
      <w:r w:rsidR="000654A5">
        <w:rPr>
          <w:bCs/>
        </w:rPr>
        <w:t>bénéficié</w:t>
      </w:r>
      <w:r w:rsidRPr="004A4D7A">
        <w:rPr>
          <w:bCs/>
        </w:rPr>
        <w:t xml:space="preserve"> de </w:t>
      </w:r>
      <w:r w:rsidR="00127974">
        <w:rPr>
          <w:bCs/>
        </w:rPr>
        <w:t>ces</w:t>
      </w:r>
      <w:r w:rsidRPr="004A4D7A">
        <w:rPr>
          <w:bCs/>
        </w:rPr>
        <w:t xml:space="preserve"> services clés en main</w:t>
      </w:r>
      <w:r w:rsidR="00127974">
        <w:rPr>
          <w:bCs/>
        </w:rPr>
        <w:t xml:space="preserve">, dont </w:t>
      </w:r>
      <w:r w:rsidRPr="004A4D7A">
        <w:rPr>
          <w:bCs/>
        </w:rPr>
        <w:t xml:space="preserve">SII Canada, </w:t>
      </w:r>
      <w:r w:rsidR="00127974">
        <w:rPr>
          <w:bCs/>
        </w:rPr>
        <w:t xml:space="preserve">la </w:t>
      </w:r>
      <w:r w:rsidRPr="004A4D7A">
        <w:rPr>
          <w:bCs/>
        </w:rPr>
        <w:t>Banque National</w:t>
      </w:r>
      <w:r w:rsidR="00127974">
        <w:rPr>
          <w:bCs/>
        </w:rPr>
        <w:t>e</w:t>
      </w:r>
      <w:r w:rsidRPr="004A4D7A">
        <w:rPr>
          <w:bCs/>
        </w:rPr>
        <w:t xml:space="preserve"> et Tennis Canada</w:t>
      </w:r>
      <w:r w:rsidR="00127974">
        <w:rPr>
          <w:bCs/>
        </w:rPr>
        <w:t>.</w:t>
      </w:r>
    </w:p>
    <w:p w14:paraId="000000D3" w14:textId="77777777" w:rsidR="005570D1" w:rsidRPr="00B572D9" w:rsidRDefault="00B572D9">
      <w:r w:rsidRPr="00B572D9">
        <w:t xml:space="preserve">En 2023-2024, </w:t>
      </w:r>
      <w:proofErr w:type="spellStart"/>
      <w:r w:rsidRPr="00B572D9">
        <w:t>AlterGo</w:t>
      </w:r>
      <w:proofErr w:type="spellEnd"/>
      <w:r w:rsidRPr="00B572D9">
        <w:t xml:space="preserve"> Expertise a offert :</w:t>
      </w:r>
    </w:p>
    <w:p w14:paraId="000000D4" w14:textId="5C5F2649" w:rsidR="005570D1" w:rsidRPr="00B572D9" w:rsidRDefault="00B572D9">
      <w:pPr>
        <w:numPr>
          <w:ilvl w:val="0"/>
          <w:numId w:val="25"/>
        </w:numPr>
        <w:spacing w:after="0"/>
      </w:pPr>
      <w:bookmarkStart w:id="24" w:name="_Hlk183186221"/>
      <w:r w:rsidRPr="00B572D9">
        <w:t>12 services d’expérience utilisateur (tests d’utilisateur, groupes de discussion et marches exploratoires)</w:t>
      </w:r>
      <w:r w:rsidR="00EE59C0">
        <w:t>,</w:t>
      </w:r>
      <w:r w:rsidRPr="00B572D9">
        <w:t xml:space="preserve"> ce qui a permis de sensibiliser 40 gestionnaires.</w:t>
      </w:r>
    </w:p>
    <w:p w14:paraId="000000D5" w14:textId="7E79C8A6" w:rsidR="005570D1" w:rsidRPr="00B572D9" w:rsidRDefault="00B572D9">
      <w:pPr>
        <w:numPr>
          <w:ilvl w:val="0"/>
          <w:numId w:val="25"/>
        </w:numPr>
        <w:spacing w:after="0"/>
      </w:pPr>
      <w:r w:rsidRPr="00B572D9">
        <w:t>8 activités de sensibilisation (</w:t>
      </w:r>
      <w:r w:rsidR="00EE59C0">
        <w:t>e</w:t>
      </w:r>
      <w:r w:rsidRPr="00B572D9">
        <w:t>xpérimentation de situation de handicap et Parle-moi de toi! – Interactif) qui ont touché près de 600 personnes</w:t>
      </w:r>
      <w:r w:rsidR="00611F4C">
        <w:t>.</w:t>
      </w:r>
    </w:p>
    <w:p w14:paraId="000000D6" w14:textId="01783362" w:rsidR="005570D1" w:rsidRPr="00B572D9" w:rsidRDefault="00B572D9">
      <w:pPr>
        <w:numPr>
          <w:ilvl w:val="0"/>
          <w:numId w:val="25"/>
        </w:numPr>
        <w:spacing w:after="0"/>
      </w:pPr>
      <w:r w:rsidRPr="00B572D9">
        <w:t>29 formations pour plus de 500 personnes</w:t>
      </w:r>
      <w:r w:rsidR="00611F4C">
        <w:t>.</w:t>
      </w:r>
    </w:p>
    <w:bookmarkEnd w:id="24"/>
    <w:p w14:paraId="000000D7" w14:textId="0CA2352B" w:rsidR="005570D1" w:rsidRPr="00B572D9" w:rsidRDefault="00EB6E4A">
      <w:pPr>
        <w:numPr>
          <w:ilvl w:val="1"/>
          <w:numId w:val="25"/>
        </w:numPr>
        <w:spacing w:after="0"/>
      </w:pPr>
      <w:r>
        <w:fldChar w:fldCharType="begin"/>
      </w:r>
      <w:r>
        <w:instrText>HYPERLINK "https://altergo.ca/fr/expertise/accessibilite-universelle-des-evenements/"</w:instrText>
      </w:r>
      <w:r>
        <w:fldChar w:fldCharType="separate"/>
      </w:r>
      <w:r w:rsidR="00B572D9" w:rsidRPr="00EB6E4A">
        <w:rPr>
          <w:rStyle w:val="Hyperlien"/>
        </w:rPr>
        <w:t>Formation Accessibilité universelle des événements</w:t>
      </w:r>
      <w:r>
        <w:fldChar w:fldCharType="end"/>
      </w:r>
    </w:p>
    <w:p w14:paraId="000000D8" w14:textId="16E850C0" w:rsidR="005570D1" w:rsidRPr="00B572D9" w:rsidRDefault="00B572D9">
      <w:pPr>
        <w:numPr>
          <w:ilvl w:val="1"/>
          <w:numId w:val="25"/>
        </w:numPr>
        <w:spacing w:after="0"/>
      </w:pPr>
      <w:hyperlink r:id="rId8" w:history="1">
        <w:r w:rsidRPr="00EB6E4A">
          <w:rPr>
            <w:rStyle w:val="Hyperlien"/>
          </w:rPr>
          <w:t>Formation Accompagnement en camp de jour inclusif</w:t>
        </w:r>
      </w:hyperlink>
    </w:p>
    <w:p w14:paraId="000000D9" w14:textId="4780483C" w:rsidR="005570D1" w:rsidRPr="00B572D9" w:rsidRDefault="00B572D9">
      <w:pPr>
        <w:numPr>
          <w:ilvl w:val="1"/>
          <w:numId w:val="25"/>
        </w:numPr>
        <w:spacing w:after="0"/>
      </w:pPr>
      <w:hyperlink r:id="rId9" w:history="1">
        <w:r w:rsidRPr="00EB6E4A">
          <w:rPr>
            <w:rStyle w:val="Hyperlien"/>
          </w:rPr>
          <w:t>Formation Accueil des personnes ayant une limitation fonctionnelle</w:t>
        </w:r>
      </w:hyperlink>
    </w:p>
    <w:p w14:paraId="000000DA" w14:textId="77777777" w:rsidR="005570D1" w:rsidRPr="00B572D9" w:rsidRDefault="00B572D9">
      <w:pPr>
        <w:numPr>
          <w:ilvl w:val="1"/>
          <w:numId w:val="25"/>
        </w:numPr>
        <w:spacing w:after="0"/>
      </w:pPr>
      <w:r w:rsidRPr="00B572D9">
        <w:t>Formation Interagir auprès des personnes ayant une limitation fonctionnelle</w:t>
      </w:r>
    </w:p>
    <w:p w14:paraId="000000DB" w14:textId="6EB84FD3" w:rsidR="005570D1" w:rsidRPr="00B572D9" w:rsidRDefault="00B572D9">
      <w:pPr>
        <w:numPr>
          <w:ilvl w:val="1"/>
          <w:numId w:val="25"/>
        </w:numPr>
        <w:spacing w:after="0"/>
      </w:pPr>
      <w:hyperlink r:id="rId10" w:history="1">
        <w:r w:rsidRPr="00EB6E4A">
          <w:rPr>
            <w:rStyle w:val="Hyperlien"/>
          </w:rPr>
          <w:t>Atelier Introduction à la communication accessible</w:t>
        </w:r>
      </w:hyperlink>
    </w:p>
    <w:p w14:paraId="000000DC" w14:textId="7B362336" w:rsidR="005570D1" w:rsidRPr="00B572D9" w:rsidRDefault="00B572D9">
      <w:pPr>
        <w:numPr>
          <w:ilvl w:val="1"/>
          <w:numId w:val="25"/>
        </w:numPr>
      </w:pPr>
      <w:hyperlink r:id="rId11" w:history="1">
        <w:r w:rsidRPr="00EB6E4A">
          <w:rPr>
            <w:rStyle w:val="Hyperlien"/>
          </w:rPr>
          <w:t>Formation Activités de loisir inclusives</w:t>
        </w:r>
      </w:hyperlink>
    </w:p>
    <w:p w14:paraId="000000DD" w14:textId="3CC79761" w:rsidR="005570D1" w:rsidRPr="00B572D9" w:rsidRDefault="00B572D9">
      <w:r w:rsidRPr="00B572D9">
        <w:t>Cette dernière formation en Activités de loisir inclusives est une nouveauté de 2024. Elle a été développée afin d’outiller les personnes responsables de programmes de loisir, les gestionnaires et les intervenants avec des concepts facilement applicables dans leur environnement grâce à des mises en situation, des périodes de réflexion, de discussion et de</w:t>
      </w:r>
      <w:r w:rsidR="000654A5">
        <w:t>s</w:t>
      </w:r>
      <w:r w:rsidRPr="00B572D9">
        <w:t xml:space="preserve"> qu</w:t>
      </w:r>
      <w:r w:rsidR="000A27C4">
        <w:t>estionnaires</w:t>
      </w:r>
      <w:r w:rsidRPr="00B572D9">
        <w:t xml:space="preserve">. </w:t>
      </w:r>
    </w:p>
    <w:p w14:paraId="000000E9" w14:textId="77777777" w:rsidR="005570D1" w:rsidRPr="000B7E77" w:rsidRDefault="00B572D9" w:rsidP="000B7E77">
      <w:pPr>
        <w:rPr>
          <w:b/>
          <w:bCs/>
          <w:sz w:val="28"/>
          <w:szCs w:val="28"/>
        </w:rPr>
      </w:pPr>
      <w:r w:rsidRPr="000B7E77">
        <w:rPr>
          <w:b/>
          <w:bCs/>
          <w:sz w:val="28"/>
          <w:szCs w:val="28"/>
        </w:rPr>
        <w:t>Modernisation des activités de sensibilisation</w:t>
      </w:r>
    </w:p>
    <w:p w14:paraId="000000EA" w14:textId="77777777" w:rsidR="005570D1" w:rsidRPr="00B572D9" w:rsidRDefault="00B572D9">
      <w:r w:rsidRPr="00B572D9">
        <w:t>En 2023-2024, les activités de sensibilisation d’</w:t>
      </w:r>
      <w:proofErr w:type="spellStart"/>
      <w:r w:rsidRPr="00B572D9">
        <w:t>AlterGo</w:t>
      </w:r>
      <w:proofErr w:type="spellEnd"/>
      <w:r w:rsidRPr="00B572D9">
        <w:t xml:space="preserve"> Expertise ont été révisées pour être offertes aux petits comme aux grands groupes.</w:t>
      </w:r>
    </w:p>
    <w:p w14:paraId="000000EB" w14:textId="32C214DB" w:rsidR="005570D1" w:rsidRPr="00B572D9" w:rsidRDefault="00B572D9">
      <w:r w:rsidRPr="00B572D9">
        <w:t>Le « Parle-moi de toi</w:t>
      </w:r>
      <w:r w:rsidR="00EE59C0">
        <w:t>!</w:t>
      </w:r>
      <w:r w:rsidRPr="00B572D9">
        <w:t xml:space="preserve"> » est désormais offert aux grands groupes grâce à l’utilisation d’une technologie interactive. L’activité connaît depuis une popularité montante.</w:t>
      </w:r>
    </w:p>
    <w:p w14:paraId="000000EC" w14:textId="466F67BD" w:rsidR="005570D1" w:rsidRPr="00B572D9" w:rsidRDefault="00B572D9">
      <w:r w:rsidRPr="00B572D9">
        <w:t xml:space="preserve">L’activité « Expérimentation de situation de handicap » a quant à elle été structurée en </w:t>
      </w:r>
      <w:r w:rsidR="00B9602B">
        <w:t xml:space="preserve">3 </w:t>
      </w:r>
      <w:r w:rsidRPr="00B572D9">
        <w:t>modules distincts. Ceux-ci sensibilisent les participants aux obstacles que rencontrent les personnes ayant une limitation fonctionnelle liée à la mobilité, la vision</w:t>
      </w:r>
      <w:r w:rsidR="004A4D7A">
        <w:t xml:space="preserve"> et</w:t>
      </w:r>
      <w:r w:rsidRPr="00B572D9">
        <w:t xml:space="preserve"> le langage</w:t>
      </w:r>
      <w:r w:rsidR="004A4D7A">
        <w:t>.</w:t>
      </w:r>
      <w:r w:rsidRPr="00B572D9">
        <w:t xml:space="preserve"> Le développement d’autres modules pour une plus grande diversité de limitations fait partie des prochains objectifs.</w:t>
      </w:r>
    </w:p>
    <w:p w14:paraId="000000EF" w14:textId="5086C01E" w:rsidR="005570D1" w:rsidRPr="00B572D9" w:rsidRDefault="000B7E77" w:rsidP="00BC23EF">
      <w:pPr>
        <w:pStyle w:val="Titre2"/>
      </w:pPr>
      <w:bookmarkStart w:id="25" w:name="_Toc183440660"/>
      <w:r>
        <w:t>S</w:t>
      </w:r>
      <w:r w:rsidRPr="00B572D9">
        <w:t>ervices-conseils</w:t>
      </w:r>
      <w:bookmarkEnd w:id="25"/>
    </w:p>
    <w:p w14:paraId="000000F0" w14:textId="6F302771" w:rsidR="005570D1" w:rsidRPr="00B572D9" w:rsidRDefault="00B572D9">
      <w:proofErr w:type="spellStart"/>
      <w:r w:rsidRPr="00B572D9">
        <w:t>AlterGo</w:t>
      </w:r>
      <w:proofErr w:type="spellEnd"/>
      <w:r w:rsidRPr="00B572D9">
        <w:t xml:space="preserve"> Expertise a offert à diverses organisations des services</w:t>
      </w:r>
      <w:r w:rsidR="000A27C4">
        <w:t xml:space="preserve"> </w:t>
      </w:r>
      <w:r w:rsidRPr="00B572D9">
        <w:t>d’accompagnement sur mesure pour améliorer l’accessibilité d’infrastructures, de services ou d’événements. Des ateliers personnalisés ont été offerts selon les besoins des partenaires, ainsi que les services suivants :</w:t>
      </w:r>
    </w:p>
    <w:p w14:paraId="000000F1" w14:textId="1EFC73B3" w:rsidR="005570D1" w:rsidRPr="00B572D9" w:rsidRDefault="00B572D9">
      <w:pPr>
        <w:numPr>
          <w:ilvl w:val="0"/>
          <w:numId w:val="29"/>
        </w:numPr>
        <w:spacing w:after="0"/>
      </w:pPr>
      <w:r w:rsidRPr="00B572D9">
        <w:t>Élaboration de feuilles de route</w:t>
      </w:r>
      <w:r w:rsidR="000A1E32">
        <w:t>.</w:t>
      </w:r>
    </w:p>
    <w:p w14:paraId="000000F2" w14:textId="41AA187D" w:rsidR="005570D1" w:rsidRPr="00B572D9" w:rsidRDefault="00B572D9">
      <w:pPr>
        <w:numPr>
          <w:ilvl w:val="0"/>
          <w:numId w:val="29"/>
        </w:numPr>
        <w:spacing w:after="0"/>
      </w:pPr>
      <w:r w:rsidRPr="00B572D9">
        <w:t>Élaboration de grilles d’observation de l’accessibilité d’un site</w:t>
      </w:r>
      <w:r w:rsidR="000A1E32">
        <w:t>.</w:t>
      </w:r>
    </w:p>
    <w:p w14:paraId="000000F3" w14:textId="77777777" w:rsidR="005570D1" w:rsidRDefault="00B572D9">
      <w:pPr>
        <w:numPr>
          <w:ilvl w:val="0"/>
          <w:numId w:val="29"/>
        </w:numPr>
      </w:pPr>
      <w:r w:rsidRPr="00B572D9">
        <w:t>Accompagnement au développement d’un plan d’action ou d’une politique en accessibilité universelle.</w:t>
      </w:r>
    </w:p>
    <w:p w14:paraId="271EA850" w14:textId="77777777" w:rsidR="000B7E77" w:rsidRDefault="000B7E77" w:rsidP="000B7E77"/>
    <w:p w14:paraId="50A65D09" w14:textId="77777777" w:rsidR="000B7E77" w:rsidRPr="00B572D9" w:rsidRDefault="000B7E77" w:rsidP="000B7E77"/>
    <w:p w14:paraId="000000F7" w14:textId="3FCD1BE9" w:rsidR="005570D1" w:rsidRPr="000B7E77" w:rsidRDefault="00B9602B" w:rsidP="000B7E77">
      <w:pPr>
        <w:rPr>
          <w:b/>
          <w:bCs/>
          <w:sz w:val="28"/>
          <w:szCs w:val="28"/>
        </w:rPr>
      </w:pPr>
      <w:r w:rsidRPr="000B7E77">
        <w:rPr>
          <w:b/>
          <w:bCs/>
          <w:sz w:val="28"/>
          <w:szCs w:val="28"/>
        </w:rPr>
        <w:lastRenderedPageBreak/>
        <w:t xml:space="preserve">Quelques projets réalisés </w:t>
      </w:r>
    </w:p>
    <w:p w14:paraId="4BDFFC1E" w14:textId="110CD15A" w:rsidR="00B9602B" w:rsidRPr="00757359" w:rsidRDefault="00B9602B" w:rsidP="00B9602B">
      <w:pPr>
        <w:rPr>
          <w:b/>
          <w:bCs/>
        </w:rPr>
      </w:pPr>
      <w:r w:rsidRPr="00B9602B">
        <w:rPr>
          <w:b/>
          <w:bCs/>
        </w:rPr>
        <w:t>Ville de Longueuil</w:t>
      </w:r>
      <w:r w:rsidR="00757359">
        <w:rPr>
          <w:b/>
          <w:bCs/>
        </w:rPr>
        <w:br/>
      </w:r>
      <w:r w:rsidRPr="00B9602B">
        <w:t xml:space="preserve">Afin d’aligner l’élaboration de </w:t>
      </w:r>
      <w:r w:rsidR="000654A5">
        <w:t>son</w:t>
      </w:r>
      <w:r w:rsidR="000654A5" w:rsidRPr="00B9602B">
        <w:t xml:space="preserve"> </w:t>
      </w:r>
      <w:r w:rsidRPr="00B9602B">
        <w:t xml:space="preserve">prochain plan d’action en accessibilité universelle, la </w:t>
      </w:r>
      <w:r w:rsidR="006C693E">
        <w:t>V</w:t>
      </w:r>
      <w:r w:rsidRPr="00B9602B">
        <w:t xml:space="preserve">ille de Longueuil a mandaté </w:t>
      </w:r>
      <w:proofErr w:type="spellStart"/>
      <w:r w:rsidRPr="00B9602B">
        <w:t>AlterGo</w:t>
      </w:r>
      <w:proofErr w:type="spellEnd"/>
      <w:r w:rsidRPr="00B9602B">
        <w:t xml:space="preserve"> Expertise afin de l’accompagner dans la rédaction d’une politique en la matière.</w:t>
      </w:r>
    </w:p>
    <w:p w14:paraId="76E21EAA" w14:textId="1FE8C703" w:rsidR="00B9602B" w:rsidRPr="00757359" w:rsidRDefault="00B9602B" w:rsidP="00B9602B">
      <w:pPr>
        <w:rPr>
          <w:b/>
          <w:bCs/>
        </w:rPr>
      </w:pPr>
      <w:r w:rsidRPr="00B9602B">
        <w:rPr>
          <w:b/>
          <w:bCs/>
        </w:rPr>
        <w:t>Service des grands parcs, du Mont-Royal et des sports</w:t>
      </w:r>
      <w:r w:rsidR="00757359">
        <w:rPr>
          <w:b/>
          <w:bCs/>
        </w:rPr>
        <w:br/>
      </w:r>
      <w:r w:rsidRPr="00B9602B">
        <w:t xml:space="preserve">Le Service des grands parcs, du Mont-Royal et des sports </w:t>
      </w:r>
      <w:r>
        <w:t>a</w:t>
      </w:r>
      <w:r w:rsidRPr="00B9602B">
        <w:t xml:space="preserve"> fait appel à </w:t>
      </w:r>
      <w:proofErr w:type="spellStart"/>
      <w:r w:rsidRPr="00B9602B">
        <w:t>AlterGo</w:t>
      </w:r>
      <w:proofErr w:type="spellEnd"/>
      <w:r w:rsidRPr="00B9602B">
        <w:t xml:space="preserve"> Expertise pour l’accompagner dans le développement d’un outil d’aide à la conception des aires de jeux. </w:t>
      </w:r>
      <w:r>
        <w:t>U</w:t>
      </w:r>
      <w:r w:rsidRPr="00B9602B">
        <w:t>ne phase d'analyse a été réalisée et le travail se poursuivra pour développer l'outil d'aide en question.</w:t>
      </w:r>
    </w:p>
    <w:p w14:paraId="5946E14D" w14:textId="3434C80B" w:rsidR="00B9602B" w:rsidRPr="00757359" w:rsidRDefault="00B9602B" w:rsidP="00B9602B">
      <w:pPr>
        <w:rPr>
          <w:b/>
          <w:bCs/>
        </w:rPr>
      </w:pPr>
      <w:r w:rsidRPr="00B9602B">
        <w:rPr>
          <w:b/>
          <w:bCs/>
        </w:rPr>
        <w:t>Ville de Saint-Lin – Laurentides</w:t>
      </w:r>
      <w:r w:rsidR="00757359">
        <w:rPr>
          <w:b/>
          <w:bCs/>
        </w:rPr>
        <w:br/>
      </w:r>
      <w:proofErr w:type="spellStart"/>
      <w:r w:rsidRPr="00B9602B">
        <w:t>AlterGo</w:t>
      </w:r>
      <w:proofErr w:type="spellEnd"/>
      <w:r w:rsidRPr="00B9602B">
        <w:t xml:space="preserve"> Expertise a entamé un accompagnement auprès de la </w:t>
      </w:r>
      <w:r w:rsidR="00EA6665">
        <w:t>M</w:t>
      </w:r>
      <w:r w:rsidRPr="00B9602B">
        <w:t xml:space="preserve">unicipalité de Saint-Lin – Laurentides pour la rédaction d’une politique en accessibilité universelle. Maintenant que cette étape est accomplie, </w:t>
      </w:r>
      <w:r>
        <w:t>la prochaine étape sera de</w:t>
      </w:r>
      <w:r w:rsidRPr="00B9602B">
        <w:t xml:space="preserve"> soutenir la municipalité dans la mise en place d’un plan d’action s’y rattachant.</w:t>
      </w:r>
    </w:p>
    <w:p w14:paraId="772F545B" w14:textId="77777777" w:rsidR="002A2CBB" w:rsidRDefault="00B572D9" w:rsidP="00B9602B">
      <w:bookmarkStart w:id="26" w:name="_Hlk183186263"/>
      <w:r w:rsidRPr="00B572D9">
        <w:rPr>
          <w:b/>
        </w:rPr>
        <w:t>L’EXPERTISE EN CHIFFRES</w:t>
      </w:r>
      <w:r w:rsidR="00BC23EF">
        <w:rPr>
          <w:b/>
        </w:rPr>
        <w:br/>
      </w:r>
      <w:r w:rsidR="00B9602B" w:rsidRPr="00B9602B">
        <w:t xml:space="preserve">1038 personnes touchées </w:t>
      </w:r>
      <w:r w:rsidR="00BC23EF">
        <w:rPr>
          <w:b/>
        </w:rPr>
        <w:br/>
      </w:r>
      <w:r w:rsidR="00B9602B" w:rsidRPr="00B9602B">
        <w:t>29 formations pour 505 personnes</w:t>
      </w:r>
      <w:r w:rsidR="00BC23EF">
        <w:rPr>
          <w:b/>
        </w:rPr>
        <w:br/>
      </w:r>
      <w:r w:rsidR="00B9602B" w:rsidRPr="00B9602B">
        <w:t>8 activités de sensibilisation pour 493 personnes</w:t>
      </w:r>
      <w:r w:rsidR="00BC23EF">
        <w:rPr>
          <w:b/>
        </w:rPr>
        <w:br/>
      </w:r>
      <w:r w:rsidR="00B9602B" w:rsidRPr="00B9602B">
        <w:t>12 activités d’expérience utilisateur pour 40 gestionnaires</w:t>
      </w:r>
      <w:r w:rsidR="00BC23EF">
        <w:rPr>
          <w:b/>
        </w:rPr>
        <w:br/>
      </w:r>
      <w:r w:rsidR="00B9602B" w:rsidRPr="00B9602B">
        <w:t xml:space="preserve">8 services-conseils </w:t>
      </w:r>
      <w:r w:rsidR="00BC23EF">
        <w:rPr>
          <w:b/>
        </w:rPr>
        <w:br/>
      </w:r>
      <w:r w:rsidR="00B9602B" w:rsidRPr="00B9602B">
        <w:t>85 organisations accompagnées</w:t>
      </w:r>
      <w:bookmarkEnd w:id="26"/>
    </w:p>
    <w:p w14:paraId="1776BA6F" w14:textId="77777777" w:rsidR="002A2CBB" w:rsidRDefault="002A2CBB" w:rsidP="00B9602B"/>
    <w:p w14:paraId="3E39C16D" w14:textId="77777777" w:rsidR="002A2CBB" w:rsidRDefault="002A2CBB" w:rsidP="002A2CBB">
      <w:pPr>
        <w:pStyle w:val="Titre3"/>
      </w:pPr>
      <w:proofErr w:type="spellStart"/>
      <w:r>
        <w:t>AlterGo</w:t>
      </w:r>
      <w:proofErr w:type="spellEnd"/>
      <w:r>
        <w:t xml:space="preserve"> Expertise tient à remercier ses partenaires : </w:t>
      </w:r>
    </w:p>
    <w:p w14:paraId="5B89EE00" w14:textId="77777777" w:rsidR="002A2CBB" w:rsidRDefault="002A2CBB" w:rsidP="002A2CBB">
      <w:pPr>
        <w:pStyle w:val="Paragraphedeliste"/>
        <w:numPr>
          <w:ilvl w:val="0"/>
          <w:numId w:val="41"/>
        </w:numPr>
      </w:pPr>
      <w:r>
        <w:t>Centraide du Grand Montréal</w:t>
      </w:r>
    </w:p>
    <w:p w14:paraId="156ABD48" w14:textId="77777777" w:rsidR="002A2CBB" w:rsidRDefault="002A2CBB" w:rsidP="002A2CBB">
      <w:pPr>
        <w:pStyle w:val="Paragraphedeliste"/>
        <w:numPr>
          <w:ilvl w:val="0"/>
          <w:numId w:val="41"/>
        </w:numPr>
      </w:pPr>
      <w:r>
        <w:t>Loto-Québec</w:t>
      </w:r>
    </w:p>
    <w:p w14:paraId="5988EECB" w14:textId="0D87209F" w:rsidR="002A2CBB" w:rsidRDefault="002A2CBB" w:rsidP="002A2CBB">
      <w:pPr>
        <w:pStyle w:val="Paragraphedeliste"/>
        <w:numPr>
          <w:ilvl w:val="0"/>
          <w:numId w:val="41"/>
        </w:numPr>
      </w:pPr>
      <w:r>
        <w:t>Ville de Montréal</w:t>
      </w:r>
    </w:p>
    <w:p w14:paraId="00000102" w14:textId="47647BBD" w:rsidR="00A50E2C" w:rsidRDefault="002A2CBB" w:rsidP="002A2CBB">
      <w:pPr>
        <w:pStyle w:val="Paragraphedeliste"/>
        <w:numPr>
          <w:ilvl w:val="0"/>
          <w:numId w:val="41"/>
        </w:numPr>
      </w:pPr>
      <w:r>
        <w:t xml:space="preserve">Centre intégré universitaire de santé et de services sociaux du </w:t>
      </w:r>
      <w:proofErr w:type="spellStart"/>
      <w:r>
        <w:t>Centre-Sud-de-l’Île-de-Montréal</w:t>
      </w:r>
      <w:proofErr w:type="spellEnd"/>
      <w:r w:rsidR="00A50E2C">
        <w:br w:type="page"/>
      </w:r>
    </w:p>
    <w:p w14:paraId="00000103" w14:textId="72B343F4" w:rsidR="005570D1" w:rsidRPr="00B572D9" w:rsidRDefault="00B572D9" w:rsidP="000271C1">
      <w:pPr>
        <w:pStyle w:val="Titre1"/>
      </w:pPr>
      <w:bookmarkStart w:id="27" w:name="_Toc183440661"/>
      <w:proofErr w:type="spellStart"/>
      <w:r w:rsidRPr="00B572D9">
        <w:lastRenderedPageBreak/>
        <w:t>A</w:t>
      </w:r>
      <w:r w:rsidR="000B7E77">
        <w:t>lterGo</w:t>
      </w:r>
      <w:proofErr w:type="spellEnd"/>
      <w:r w:rsidRPr="00B572D9">
        <w:t xml:space="preserve"> É</w:t>
      </w:r>
      <w:r w:rsidR="000B7E77">
        <w:t>vénements</w:t>
      </w:r>
      <w:bookmarkEnd w:id="27"/>
    </w:p>
    <w:p w14:paraId="00000104" w14:textId="79E3A4E0" w:rsidR="005570D1" w:rsidRPr="00B572D9" w:rsidRDefault="00B572D9">
      <w:proofErr w:type="spellStart"/>
      <w:r w:rsidRPr="00B572D9">
        <w:t>AlterGo</w:t>
      </w:r>
      <w:proofErr w:type="spellEnd"/>
      <w:r w:rsidRPr="00B572D9">
        <w:t xml:space="preserve"> Événements </w:t>
      </w:r>
      <w:r w:rsidR="000F2D10" w:rsidRPr="00B572D9">
        <w:t>œuvre</w:t>
      </w:r>
      <w:r w:rsidRPr="00B572D9">
        <w:t xml:space="preserve"> pour rendre le sport et l’activité physique accessible à toujours plus de personnes ayant une limitation fonctionnelle à travers le Québec. Pour cela, en 2023-2024, </w:t>
      </w:r>
      <w:proofErr w:type="spellStart"/>
      <w:r w:rsidRPr="00B572D9">
        <w:t>AlterGo</w:t>
      </w:r>
      <w:proofErr w:type="spellEnd"/>
      <w:r w:rsidRPr="00B572D9">
        <w:t xml:space="preserve"> Événements a organisé la 41</w:t>
      </w:r>
      <w:r w:rsidRPr="00B572D9">
        <w:rPr>
          <w:vertAlign w:val="superscript"/>
        </w:rPr>
        <w:t>e</w:t>
      </w:r>
      <w:r w:rsidRPr="00B572D9">
        <w:t xml:space="preserve"> édition du Défi sportif </w:t>
      </w:r>
      <w:proofErr w:type="spellStart"/>
      <w:r w:rsidRPr="00B572D9">
        <w:t>AlterGo</w:t>
      </w:r>
      <w:proofErr w:type="spellEnd"/>
      <w:r w:rsidRPr="00B572D9">
        <w:t xml:space="preserve">, parcouru les régions plus éloignées du Québec avec La Tournée </w:t>
      </w:r>
      <w:r w:rsidR="008A4695">
        <w:t>À</w:t>
      </w:r>
      <w:r w:rsidRPr="00B572D9">
        <w:t xml:space="preserve"> vos marques! et lancé le projet pilote de Dans mon école.</w:t>
      </w:r>
      <w:r w:rsidR="00EE59C0">
        <w:t xml:space="preserve"> </w:t>
      </w:r>
      <w:r w:rsidRPr="00B572D9">
        <w:t xml:space="preserve">C’est aussi cette année que s’est consolidée l’exportation du Défi sportif </w:t>
      </w:r>
      <w:proofErr w:type="spellStart"/>
      <w:r w:rsidRPr="00B572D9">
        <w:t>AlterGo</w:t>
      </w:r>
      <w:proofErr w:type="spellEnd"/>
      <w:r w:rsidRPr="00B572D9">
        <w:t xml:space="preserve"> dans d’autres provinces canadiennes.</w:t>
      </w:r>
    </w:p>
    <w:p w14:paraId="00000105" w14:textId="77777777" w:rsidR="005570D1" w:rsidRPr="00B572D9" w:rsidRDefault="00B572D9">
      <w:r w:rsidRPr="00B572D9">
        <w:t xml:space="preserve">Par l’entremise de ces projets, </w:t>
      </w:r>
      <w:proofErr w:type="spellStart"/>
      <w:r w:rsidRPr="00B572D9">
        <w:t>AlterGo</w:t>
      </w:r>
      <w:proofErr w:type="spellEnd"/>
      <w:r w:rsidRPr="00B572D9">
        <w:t xml:space="preserve"> Événements fait rayonner l’accessibilité universelle ainsi que le potentiel des personnes ayant une limitation fonctionnelle tout en continuant à développer l’expertise en </w:t>
      </w:r>
      <w:proofErr w:type="spellStart"/>
      <w:r w:rsidRPr="00B572D9">
        <w:t>parasport</w:t>
      </w:r>
      <w:proofErr w:type="spellEnd"/>
      <w:r w:rsidRPr="00B572D9">
        <w:t xml:space="preserve"> à l’échelle provinciale et nationale. </w:t>
      </w:r>
    </w:p>
    <w:p w14:paraId="00000107" w14:textId="3EF8580F" w:rsidR="005570D1" w:rsidRPr="00B572D9" w:rsidRDefault="000B7E77" w:rsidP="00BC23EF">
      <w:pPr>
        <w:pStyle w:val="Titre2"/>
      </w:pPr>
      <w:bookmarkStart w:id="28" w:name="_Toc183440662"/>
      <w:r>
        <w:t>U</w:t>
      </w:r>
      <w:r w:rsidRPr="00B572D9">
        <w:t>n 41</w:t>
      </w:r>
      <w:r w:rsidRPr="00B572D9">
        <w:rPr>
          <w:vertAlign w:val="superscript"/>
        </w:rPr>
        <w:t>e</w:t>
      </w:r>
      <w:r w:rsidRPr="00B572D9">
        <w:t xml:space="preserve"> défi sportif </w:t>
      </w:r>
      <w:proofErr w:type="spellStart"/>
      <w:r>
        <w:t>A</w:t>
      </w:r>
      <w:r w:rsidRPr="00B572D9">
        <w:t>lter</w:t>
      </w:r>
      <w:r>
        <w:t>G</w:t>
      </w:r>
      <w:r w:rsidRPr="00B572D9">
        <w:t>o</w:t>
      </w:r>
      <w:proofErr w:type="spellEnd"/>
      <w:r w:rsidRPr="00B572D9">
        <w:t xml:space="preserve"> triomphal</w:t>
      </w:r>
      <w:bookmarkEnd w:id="28"/>
      <w:r w:rsidRPr="00B572D9">
        <w:t xml:space="preserve"> </w:t>
      </w:r>
    </w:p>
    <w:p w14:paraId="00000108" w14:textId="77777777" w:rsidR="005570D1" w:rsidRPr="00B572D9" w:rsidRDefault="00B572D9">
      <w:r w:rsidRPr="00B572D9">
        <w:t xml:space="preserve">Plus grand événement annuel multisport au Canada, le Défi sportif </w:t>
      </w:r>
      <w:proofErr w:type="spellStart"/>
      <w:r w:rsidRPr="00B572D9">
        <w:t>AlterGo</w:t>
      </w:r>
      <w:proofErr w:type="spellEnd"/>
      <w:r w:rsidRPr="00B572D9">
        <w:t xml:space="preserve"> tient depuis 1984 des compétitions de niveau scolaire, provincial, national et international dans le Grand Montréal. </w:t>
      </w:r>
    </w:p>
    <w:p w14:paraId="00000109" w14:textId="77777777" w:rsidR="005570D1" w:rsidRPr="00B572D9" w:rsidRDefault="00B572D9">
      <w:r w:rsidRPr="00B572D9">
        <w:t xml:space="preserve">En 2024, le Défi sportif </w:t>
      </w:r>
      <w:proofErr w:type="spellStart"/>
      <w:r w:rsidRPr="00B572D9">
        <w:t>AlterGo</w:t>
      </w:r>
      <w:proofErr w:type="spellEnd"/>
      <w:r w:rsidRPr="00B572D9">
        <w:t xml:space="preserve"> a structuré ses messages grâce au slogan « Tout part d’ici » qui a résonné avec plusieurs personnes participant à l’événement. </w:t>
      </w:r>
    </w:p>
    <w:p w14:paraId="00000112" w14:textId="679757D1" w:rsidR="005570D1" w:rsidRPr="00BC23EF" w:rsidRDefault="00B572D9">
      <w:pPr>
        <w:rPr>
          <w:b/>
        </w:rPr>
      </w:pPr>
      <w:bookmarkStart w:id="29" w:name="_Hlk183186324"/>
      <w:r w:rsidRPr="000B7E77">
        <w:rPr>
          <w:b/>
          <w:bCs/>
          <w:sz w:val="28"/>
          <w:szCs w:val="28"/>
        </w:rPr>
        <w:t xml:space="preserve">Le 41e Défi sportif </w:t>
      </w:r>
      <w:proofErr w:type="spellStart"/>
      <w:r w:rsidRPr="000B7E77">
        <w:rPr>
          <w:b/>
          <w:bCs/>
          <w:sz w:val="28"/>
          <w:szCs w:val="28"/>
        </w:rPr>
        <w:t>AlterGo</w:t>
      </w:r>
      <w:proofErr w:type="spellEnd"/>
      <w:r w:rsidRPr="000B7E77">
        <w:rPr>
          <w:b/>
          <w:bCs/>
          <w:sz w:val="28"/>
          <w:szCs w:val="28"/>
        </w:rPr>
        <w:t xml:space="preserve"> en chiffres</w:t>
      </w:r>
      <w:r w:rsidR="00BC23EF">
        <w:rPr>
          <w:b/>
        </w:rPr>
        <w:br/>
      </w:r>
      <w:r w:rsidRPr="00B572D9">
        <w:t>10 jours</w:t>
      </w:r>
      <w:r w:rsidR="00BC23EF">
        <w:br/>
      </w:r>
      <w:r w:rsidRPr="00B572D9">
        <w:t>9 sports</w:t>
      </w:r>
      <w:r w:rsidR="00BC23EF">
        <w:br/>
      </w:r>
      <w:r w:rsidRPr="00B572D9">
        <w:t>5 sites de compétitions</w:t>
      </w:r>
      <w:r w:rsidR="00BC23EF">
        <w:br/>
      </w:r>
      <w:r w:rsidRPr="00B572D9">
        <w:t xml:space="preserve">6166 athlètes de tous les types de limitation </w:t>
      </w:r>
      <w:r w:rsidR="00BC23EF">
        <w:br/>
      </w:r>
      <w:r w:rsidRPr="00B572D9">
        <w:t>22 pays</w:t>
      </w:r>
      <w:r w:rsidR="00BC23EF">
        <w:br/>
      </w:r>
      <w:r w:rsidRPr="00B572D9">
        <w:t>1110 bénévoles</w:t>
      </w:r>
      <w:r w:rsidR="00BC23EF">
        <w:br/>
      </w:r>
      <w:r w:rsidRPr="00B572D9">
        <w:t>20 000 heures de bénévolat</w:t>
      </w:r>
    </w:p>
    <w:p w14:paraId="00000114" w14:textId="568179F0" w:rsidR="005570D1" w:rsidRPr="000B7E77" w:rsidRDefault="00271BBB" w:rsidP="000B7E77">
      <w:pPr>
        <w:rPr>
          <w:b/>
          <w:bCs/>
          <w:sz w:val="28"/>
          <w:szCs w:val="28"/>
        </w:rPr>
      </w:pPr>
      <w:bookmarkStart w:id="30" w:name="_Toc183193551"/>
      <w:bookmarkEnd w:id="29"/>
      <w:r>
        <w:rPr>
          <w:b/>
          <w:bCs/>
          <w:sz w:val="28"/>
          <w:szCs w:val="28"/>
        </w:rPr>
        <w:t>V</w:t>
      </w:r>
      <w:r w:rsidR="000B7E77" w:rsidRPr="000B7E77">
        <w:rPr>
          <w:b/>
          <w:bCs/>
          <w:sz w:val="28"/>
          <w:szCs w:val="28"/>
        </w:rPr>
        <w:t>olet scolaire</w:t>
      </w:r>
      <w:bookmarkEnd w:id="30"/>
    </w:p>
    <w:p w14:paraId="00000115" w14:textId="77777777" w:rsidR="005570D1" w:rsidRPr="00B572D9" w:rsidRDefault="00B572D9">
      <w:r w:rsidRPr="00B572D9">
        <w:t xml:space="preserve">En 2024, l’objectif du volet scolaire était de faire bouger un maximum de jeunes ayant une limitation fonctionnelle et de se rapprocher du taux de participation de 2019, avant la pandémie de COVID-19. Ce taux a été atteint à 78%. </w:t>
      </w:r>
    </w:p>
    <w:p w14:paraId="00000116" w14:textId="77777777" w:rsidR="005570D1" w:rsidRPr="00B572D9" w:rsidRDefault="00B572D9">
      <w:proofErr w:type="spellStart"/>
      <w:r w:rsidRPr="00B572D9">
        <w:lastRenderedPageBreak/>
        <w:t>AlterGo</w:t>
      </w:r>
      <w:proofErr w:type="spellEnd"/>
      <w:r w:rsidRPr="00B572D9">
        <w:t xml:space="preserve"> Événements a aussi établi des partenariats auprès de fédérations sportives et a ainsi bénéficié de la présence de 21 officiels fédérés. Ces partenariats ont permis la présentation de compétitions de qualité.</w:t>
      </w:r>
    </w:p>
    <w:p w14:paraId="00000118" w14:textId="1093C58C" w:rsidR="005570D1" w:rsidRPr="00B572D9" w:rsidRDefault="00B572D9">
      <w:pPr>
        <w:rPr>
          <w:b/>
        </w:rPr>
      </w:pPr>
      <w:r w:rsidRPr="00B572D9">
        <w:rPr>
          <w:b/>
        </w:rPr>
        <w:t>Nouveautés de la 41</w:t>
      </w:r>
      <w:r w:rsidRPr="00B572D9">
        <w:rPr>
          <w:vertAlign w:val="superscript"/>
        </w:rPr>
        <w:t>e</w:t>
      </w:r>
      <w:r w:rsidRPr="00B572D9">
        <w:rPr>
          <w:b/>
        </w:rPr>
        <w:t xml:space="preserve"> édition</w:t>
      </w:r>
    </w:p>
    <w:p w14:paraId="00000119" w14:textId="77777777" w:rsidR="005570D1" w:rsidRPr="00B572D9" w:rsidRDefault="00B572D9">
      <w:pPr>
        <w:numPr>
          <w:ilvl w:val="0"/>
          <w:numId w:val="28"/>
        </w:numPr>
        <w:spacing w:after="0"/>
      </w:pPr>
      <w:r w:rsidRPr="00B572D9">
        <w:t xml:space="preserve">2 salles aménagées au Complexe sportif Claude-Robillard pour améliorer la qualité de l’accueil des jeunes ayant une limitation fonctionnelle : </w:t>
      </w:r>
    </w:p>
    <w:p w14:paraId="0000011A" w14:textId="77777777" w:rsidR="005570D1" w:rsidRPr="00B572D9" w:rsidRDefault="00B572D9">
      <w:pPr>
        <w:numPr>
          <w:ilvl w:val="1"/>
          <w:numId w:val="28"/>
        </w:numPr>
        <w:spacing w:after="0"/>
      </w:pPr>
      <w:r w:rsidRPr="00B572D9">
        <w:t>1 salle d'apaisement</w:t>
      </w:r>
    </w:p>
    <w:p w14:paraId="0000011B" w14:textId="77777777" w:rsidR="005570D1" w:rsidRPr="00B572D9" w:rsidRDefault="00B572D9">
      <w:pPr>
        <w:numPr>
          <w:ilvl w:val="1"/>
          <w:numId w:val="28"/>
        </w:numPr>
        <w:spacing w:after="0"/>
      </w:pPr>
      <w:r w:rsidRPr="00B572D9">
        <w:t>1 salle d’hygiène</w:t>
      </w:r>
    </w:p>
    <w:p w14:paraId="0000011C" w14:textId="77777777" w:rsidR="005570D1" w:rsidRPr="00B572D9" w:rsidRDefault="00B572D9">
      <w:pPr>
        <w:numPr>
          <w:ilvl w:val="0"/>
          <w:numId w:val="11"/>
        </w:numPr>
        <w:spacing w:after="0"/>
      </w:pPr>
      <w:r w:rsidRPr="00B572D9">
        <w:t xml:space="preserve">4 capsules vidéo réalisées à destination des intervenants pour l’édition 2024, expliquant le déroulement de certaines épreuves : </w:t>
      </w:r>
    </w:p>
    <w:p w14:paraId="0000011D" w14:textId="77777777" w:rsidR="005570D1" w:rsidRPr="00B572D9" w:rsidRDefault="00B572D9">
      <w:pPr>
        <w:numPr>
          <w:ilvl w:val="1"/>
          <w:numId w:val="11"/>
        </w:numPr>
        <w:spacing w:after="0"/>
      </w:pPr>
      <w:r w:rsidRPr="00B572D9">
        <w:t>2 capsules sur le circuit fonctionnel</w:t>
      </w:r>
    </w:p>
    <w:p w14:paraId="0000011E" w14:textId="77777777" w:rsidR="005570D1" w:rsidRPr="00B572D9" w:rsidRDefault="00B572D9">
      <w:pPr>
        <w:numPr>
          <w:ilvl w:val="1"/>
          <w:numId w:val="11"/>
        </w:numPr>
        <w:spacing w:after="0"/>
      </w:pPr>
      <w:r w:rsidRPr="00B572D9">
        <w:t>2 capsules sur le slalom en fauteuil roulant</w:t>
      </w:r>
    </w:p>
    <w:p w14:paraId="0000011F" w14:textId="787CE6C1" w:rsidR="005570D1" w:rsidRPr="00B572D9" w:rsidRDefault="00B572D9">
      <w:pPr>
        <w:numPr>
          <w:ilvl w:val="0"/>
          <w:numId w:val="32"/>
        </w:numPr>
      </w:pPr>
      <w:r w:rsidRPr="00B572D9">
        <w:t xml:space="preserve">Le serment de l’athlète </w:t>
      </w:r>
      <w:r w:rsidR="000D2058">
        <w:t>récité à</w:t>
      </w:r>
      <w:r w:rsidRPr="00B572D9">
        <w:t xml:space="preserve"> chaque cérémonie d’ouverture des compétitions scolaires</w:t>
      </w:r>
      <w:r w:rsidR="000D2058">
        <w:t xml:space="preserve"> par un</w:t>
      </w:r>
      <w:r w:rsidR="000A27C4">
        <w:t xml:space="preserve"> jeune</w:t>
      </w:r>
      <w:r w:rsidR="000D2058">
        <w:t xml:space="preserve"> athlète</w:t>
      </w:r>
      <w:r w:rsidR="000A27C4">
        <w:t>.</w:t>
      </w:r>
    </w:p>
    <w:p w14:paraId="00000121" w14:textId="77777777" w:rsidR="005570D1" w:rsidRPr="00B572D9" w:rsidRDefault="00B572D9">
      <w:pPr>
        <w:rPr>
          <w:b/>
        </w:rPr>
      </w:pPr>
      <w:r w:rsidRPr="00B572D9">
        <w:rPr>
          <w:b/>
        </w:rPr>
        <w:t>Le volet scolaire en chiffres :</w:t>
      </w:r>
    </w:p>
    <w:p w14:paraId="00000122" w14:textId="0CBEF567" w:rsidR="005570D1" w:rsidRPr="00B572D9" w:rsidRDefault="00B572D9">
      <w:pPr>
        <w:numPr>
          <w:ilvl w:val="0"/>
          <w:numId w:val="13"/>
        </w:numPr>
        <w:spacing w:after="0"/>
      </w:pPr>
      <w:r w:rsidRPr="00B572D9">
        <w:t xml:space="preserve">5563 athlètes (soit une hausse de près de 17 % de 2023 à 2024) </w:t>
      </w:r>
    </w:p>
    <w:p w14:paraId="00000123" w14:textId="340A8AA8" w:rsidR="005570D1" w:rsidRPr="00B572D9" w:rsidRDefault="00B572D9">
      <w:pPr>
        <w:numPr>
          <w:ilvl w:val="1"/>
          <w:numId w:val="13"/>
        </w:numPr>
        <w:spacing w:after="0"/>
      </w:pPr>
      <w:r w:rsidRPr="00B572D9">
        <w:t xml:space="preserve">1636 filles </w:t>
      </w:r>
    </w:p>
    <w:p w14:paraId="00000124" w14:textId="507E2F86" w:rsidR="005570D1" w:rsidRPr="00B572D9" w:rsidRDefault="00B572D9">
      <w:pPr>
        <w:numPr>
          <w:ilvl w:val="1"/>
          <w:numId w:val="13"/>
        </w:numPr>
        <w:spacing w:after="0"/>
      </w:pPr>
      <w:r w:rsidRPr="00B572D9">
        <w:t xml:space="preserve">3927 garçons </w:t>
      </w:r>
    </w:p>
    <w:p w14:paraId="00000125" w14:textId="77777777" w:rsidR="005570D1" w:rsidRPr="00B572D9" w:rsidRDefault="00B572D9">
      <w:pPr>
        <w:numPr>
          <w:ilvl w:val="0"/>
          <w:numId w:val="9"/>
        </w:numPr>
        <w:spacing w:after="0"/>
      </w:pPr>
      <w:r w:rsidRPr="00B572D9">
        <w:t xml:space="preserve">108 écoles et centres de réadaptation (soit une hausse de 7%) </w:t>
      </w:r>
    </w:p>
    <w:p w14:paraId="00000126" w14:textId="77777777" w:rsidR="005570D1" w:rsidRPr="00B572D9" w:rsidRDefault="00B572D9">
      <w:pPr>
        <w:numPr>
          <w:ilvl w:val="0"/>
          <w:numId w:val="9"/>
        </w:numPr>
        <w:spacing w:after="0"/>
      </w:pPr>
      <w:r w:rsidRPr="00B572D9">
        <w:t>216 enseignants et intervenants mobilisés</w:t>
      </w:r>
    </w:p>
    <w:p w14:paraId="00000127" w14:textId="77777777" w:rsidR="005570D1" w:rsidRPr="00B572D9" w:rsidRDefault="00B572D9">
      <w:pPr>
        <w:numPr>
          <w:ilvl w:val="0"/>
          <w:numId w:val="9"/>
        </w:numPr>
        <w:spacing w:after="0"/>
      </w:pPr>
      <w:r w:rsidRPr="00B572D9">
        <w:t xml:space="preserve">8 sports </w:t>
      </w:r>
    </w:p>
    <w:p w14:paraId="00000128" w14:textId="77777777" w:rsidR="005570D1" w:rsidRPr="00B572D9" w:rsidRDefault="00B572D9">
      <w:pPr>
        <w:numPr>
          <w:ilvl w:val="1"/>
          <w:numId w:val="9"/>
        </w:numPr>
        <w:spacing w:after="0"/>
      </w:pPr>
      <w:r w:rsidRPr="00B572D9">
        <w:t xml:space="preserve">Athlétisme </w:t>
      </w:r>
    </w:p>
    <w:p w14:paraId="00000129" w14:textId="77777777" w:rsidR="005570D1" w:rsidRPr="00B572D9" w:rsidRDefault="00B572D9">
      <w:pPr>
        <w:numPr>
          <w:ilvl w:val="1"/>
          <w:numId w:val="9"/>
        </w:numPr>
        <w:spacing w:after="0"/>
      </w:pPr>
      <w:r w:rsidRPr="00B572D9">
        <w:t xml:space="preserve">Baseball </w:t>
      </w:r>
    </w:p>
    <w:p w14:paraId="0000012A" w14:textId="77777777" w:rsidR="005570D1" w:rsidRPr="00B572D9" w:rsidRDefault="00B572D9">
      <w:pPr>
        <w:numPr>
          <w:ilvl w:val="1"/>
          <w:numId w:val="9"/>
        </w:numPr>
        <w:spacing w:after="0"/>
      </w:pPr>
      <w:proofErr w:type="spellStart"/>
      <w:r w:rsidRPr="00B572D9">
        <w:t>Boccia</w:t>
      </w:r>
      <w:proofErr w:type="spellEnd"/>
      <w:r w:rsidRPr="00B572D9">
        <w:t xml:space="preserve"> </w:t>
      </w:r>
    </w:p>
    <w:p w14:paraId="0000012B" w14:textId="77777777" w:rsidR="005570D1" w:rsidRPr="00B572D9" w:rsidRDefault="00B572D9">
      <w:pPr>
        <w:numPr>
          <w:ilvl w:val="1"/>
          <w:numId w:val="9"/>
        </w:numPr>
        <w:spacing w:after="0"/>
      </w:pPr>
      <w:r w:rsidRPr="00B572D9">
        <w:t xml:space="preserve">Circuit fonctionnel </w:t>
      </w:r>
    </w:p>
    <w:p w14:paraId="0000012C" w14:textId="77777777" w:rsidR="005570D1" w:rsidRPr="00B572D9" w:rsidRDefault="00B572D9">
      <w:pPr>
        <w:numPr>
          <w:ilvl w:val="1"/>
          <w:numId w:val="9"/>
        </w:numPr>
        <w:spacing w:after="0"/>
      </w:pPr>
      <w:r w:rsidRPr="00B572D9">
        <w:t xml:space="preserve">Gymnastique rythmique </w:t>
      </w:r>
    </w:p>
    <w:p w14:paraId="0000012D" w14:textId="77777777" w:rsidR="005570D1" w:rsidRPr="00B572D9" w:rsidRDefault="00B572D9">
      <w:pPr>
        <w:numPr>
          <w:ilvl w:val="1"/>
          <w:numId w:val="9"/>
        </w:numPr>
        <w:spacing w:after="0"/>
      </w:pPr>
      <w:r w:rsidRPr="00B572D9">
        <w:t xml:space="preserve">Hockey-balle </w:t>
      </w:r>
    </w:p>
    <w:p w14:paraId="0000012E" w14:textId="77777777" w:rsidR="005570D1" w:rsidRPr="00B572D9" w:rsidRDefault="00B572D9">
      <w:pPr>
        <w:numPr>
          <w:ilvl w:val="1"/>
          <w:numId w:val="9"/>
        </w:numPr>
        <w:spacing w:after="0"/>
      </w:pPr>
      <w:r w:rsidRPr="00B572D9">
        <w:t xml:space="preserve">Natation </w:t>
      </w:r>
    </w:p>
    <w:p w14:paraId="0000012F" w14:textId="77777777" w:rsidR="005570D1" w:rsidRPr="00B572D9" w:rsidRDefault="00B572D9">
      <w:pPr>
        <w:numPr>
          <w:ilvl w:val="1"/>
          <w:numId w:val="9"/>
        </w:numPr>
        <w:spacing w:after="0"/>
      </w:pPr>
      <w:r w:rsidRPr="00B572D9">
        <w:t xml:space="preserve">Soccer </w:t>
      </w:r>
    </w:p>
    <w:p w14:paraId="00000130" w14:textId="77777777" w:rsidR="005570D1" w:rsidRPr="00B10EC0" w:rsidRDefault="00B572D9">
      <w:pPr>
        <w:numPr>
          <w:ilvl w:val="0"/>
          <w:numId w:val="1"/>
        </w:numPr>
        <w:spacing w:after="0"/>
      </w:pPr>
      <w:r w:rsidRPr="00B10EC0">
        <w:t xml:space="preserve">21 officiels fédérés </w:t>
      </w:r>
    </w:p>
    <w:p w14:paraId="00000131" w14:textId="4C20F575" w:rsidR="005570D1" w:rsidRPr="00B10EC0" w:rsidRDefault="00B572D9">
      <w:pPr>
        <w:numPr>
          <w:ilvl w:val="1"/>
          <w:numId w:val="1"/>
        </w:numPr>
        <w:spacing w:after="0"/>
      </w:pPr>
      <w:r w:rsidRPr="00B10EC0">
        <w:t xml:space="preserve">3 officiels de Baseball Québec </w:t>
      </w:r>
    </w:p>
    <w:p w14:paraId="00000132" w14:textId="77777777" w:rsidR="005570D1" w:rsidRPr="00B10EC0" w:rsidRDefault="00B572D9">
      <w:pPr>
        <w:numPr>
          <w:ilvl w:val="1"/>
          <w:numId w:val="1"/>
        </w:numPr>
        <w:spacing w:after="0"/>
      </w:pPr>
      <w:r w:rsidRPr="00B10EC0">
        <w:t xml:space="preserve">6 officiels de la Fédération de natation du Québec </w:t>
      </w:r>
    </w:p>
    <w:p w14:paraId="00000133" w14:textId="27755D93" w:rsidR="005570D1" w:rsidRPr="00B572D9" w:rsidRDefault="00B572D9">
      <w:pPr>
        <w:numPr>
          <w:ilvl w:val="1"/>
          <w:numId w:val="1"/>
        </w:numPr>
        <w:spacing w:after="0"/>
      </w:pPr>
      <w:r w:rsidRPr="00B10EC0">
        <w:t>9 officiels de Soccer</w:t>
      </w:r>
      <w:r w:rsidRPr="00B572D9">
        <w:t xml:space="preserve"> Québec </w:t>
      </w:r>
    </w:p>
    <w:p w14:paraId="00000134" w14:textId="77777777" w:rsidR="005570D1" w:rsidRPr="00B572D9" w:rsidRDefault="00B572D9">
      <w:pPr>
        <w:numPr>
          <w:ilvl w:val="1"/>
          <w:numId w:val="1"/>
        </w:numPr>
      </w:pPr>
      <w:r w:rsidRPr="00B572D9">
        <w:t xml:space="preserve">3 officiels d’Olympiques spéciaux Québec </w:t>
      </w:r>
    </w:p>
    <w:p w14:paraId="00000135" w14:textId="77777777" w:rsidR="005570D1" w:rsidRPr="00B572D9" w:rsidRDefault="005570D1"/>
    <w:p w14:paraId="00000136" w14:textId="01F2CAFD" w:rsidR="005570D1" w:rsidRPr="000B7E77" w:rsidRDefault="000B7E77" w:rsidP="000B7E77">
      <w:pPr>
        <w:rPr>
          <w:b/>
          <w:bCs/>
          <w:sz w:val="28"/>
          <w:szCs w:val="28"/>
        </w:rPr>
      </w:pPr>
      <w:bookmarkStart w:id="31" w:name="_Toc183193552"/>
      <w:r>
        <w:rPr>
          <w:b/>
          <w:bCs/>
          <w:sz w:val="28"/>
          <w:szCs w:val="28"/>
        </w:rPr>
        <w:lastRenderedPageBreak/>
        <w:t>V</w:t>
      </w:r>
      <w:r w:rsidRPr="000B7E77">
        <w:rPr>
          <w:b/>
          <w:bCs/>
          <w:sz w:val="28"/>
          <w:szCs w:val="28"/>
        </w:rPr>
        <w:t>olets provincial et national</w:t>
      </w:r>
      <w:bookmarkEnd w:id="31"/>
    </w:p>
    <w:p w14:paraId="00000137" w14:textId="77777777" w:rsidR="005570D1" w:rsidRPr="00B572D9" w:rsidRDefault="00B572D9">
      <w:r w:rsidRPr="00B572D9">
        <w:t>Pour sa 41</w:t>
      </w:r>
      <w:r w:rsidRPr="00B572D9">
        <w:rPr>
          <w:vertAlign w:val="superscript"/>
        </w:rPr>
        <w:t>e</w:t>
      </w:r>
      <w:r w:rsidRPr="00B572D9">
        <w:t xml:space="preserve"> édition, le Défi sportif </w:t>
      </w:r>
      <w:proofErr w:type="spellStart"/>
      <w:r w:rsidRPr="00B572D9">
        <w:t>AlterGo</w:t>
      </w:r>
      <w:proofErr w:type="spellEnd"/>
      <w:r w:rsidRPr="00B572D9">
        <w:t xml:space="preserve"> s’est donné l’objectif de maintenir le nombre de sports offerts et le nombre d’athlètes participants. Les volets provincial et national ont permis aux para-athlètes canadiens de prendre part à des compétitions de haut niveau pour se préparer à faire partie de l’élite de demain. </w:t>
      </w:r>
    </w:p>
    <w:p w14:paraId="00000138" w14:textId="77777777" w:rsidR="005570D1" w:rsidRPr="00B572D9" w:rsidRDefault="00B572D9">
      <w:r w:rsidRPr="00B572D9">
        <w:t xml:space="preserve">Ces compétitions, qui ont réuni 407 athlètes québécois et canadiens étaient : </w:t>
      </w:r>
    </w:p>
    <w:p w14:paraId="00000139" w14:textId="77777777" w:rsidR="005570D1" w:rsidRPr="00B572D9" w:rsidRDefault="00B572D9">
      <w:pPr>
        <w:numPr>
          <w:ilvl w:val="0"/>
          <w:numId w:val="2"/>
        </w:numPr>
        <w:spacing w:after="0"/>
      </w:pPr>
      <w:proofErr w:type="spellStart"/>
      <w:r w:rsidRPr="00B572D9">
        <w:t>Boccia</w:t>
      </w:r>
      <w:proofErr w:type="spellEnd"/>
      <w:r w:rsidRPr="00B572D9">
        <w:t xml:space="preserve"> National, réalisé en collaboration avec l’Association québécoise de sports pour paralytiques cérébraux et </w:t>
      </w:r>
      <w:proofErr w:type="spellStart"/>
      <w:r w:rsidRPr="00B572D9">
        <w:t>Boccia</w:t>
      </w:r>
      <w:proofErr w:type="spellEnd"/>
      <w:r w:rsidRPr="00B572D9">
        <w:t xml:space="preserve"> Canada.</w:t>
      </w:r>
    </w:p>
    <w:p w14:paraId="0000013A" w14:textId="77777777" w:rsidR="005570D1" w:rsidRPr="00B572D9" w:rsidRDefault="00B572D9">
      <w:pPr>
        <w:numPr>
          <w:ilvl w:val="0"/>
          <w:numId w:val="2"/>
        </w:numPr>
        <w:spacing w:after="0"/>
      </w:pPr>
      <w:r w:rsidRPr="00B572D9">
        <w:t xml:space="preserve">Tournoi national de basketball en fauteuil, réalisé en collaboration avec </w:t>
      </w:r>
      <w:proofErr w:type="spellStart"/>
      <w:r w:rsidRPr="00B572D9">
        <w:t>Parasports</w:t>
      </w:r>
      <w:proofErr w:type="spellEnd"/>
      <w:r w:rsidRPr="00B572D9">
        <w:t xml:space="preserve"> Québec. </w:t>
      </w:r>
    </w:p>
    <w:p w14:paraId="0000013B" w14:textId="77777777" w:rsidR="005570D1" w:rsidRPr="00B572D9" w:rsidRDefault="00B572D9">
      <w:pPr>
        <w:numPr>
          <w:ilvl w:val="0"/>
          <w:numId w:val="2"/>
        </w:numPr>
        <w:spacing w:after="0"/>
      </w:pPr>
      <w:r w:rsidRPr="00B572D9">
        <w:t xml:space="preserve">Classique Chantal </w:t>
      </w:r>
      <w:proofErr w:type="spellStart"/>
      <w:r w:rsidRPr="00B572D9">
        <w:t>Petitclerc</w:t>
      </w:r>
      <w:proofErr w:type="spellEnd"/>
      <w:r w:rsidRPr="00B572D9">
        <w:t xml:space="preserve">, compétition provinciale de para-athlétisme réalisée en collaboration avec Athlétisme Québec et </w:t>
      </w:r>
      <w:proofErr w:type="spellStart"/>
      <w:r w:rsidRPr="00B572D9">
        <w:t>Parasports</w:t>
      </w:r>
      <w:proofErr w:type="spellEnd"/>
      <w:r w:rsidRPr="00B572D9">
        <w:t xml:space="preserve"> Québec.</w:t>
      </w:r>
    </w:p>
    <w:p w14:paraId="0000013C" w14:textId="77777777" w:rsidR="005570D1" w:rsidRPr="00B572D9" w:rsidRDefault="00B572D9">
      <w:pPr>
        <w:numPr>
          <w:ilvl w:val="0"/>
          <w:numId w:val="2"/>
        </w:numPr>
        <w:spacing w:after="0"/>
      </w:pPr>
      <w:r w:rsidRPr="00B572D9">
        <w:t xml:space="preserve">Compétition provinciale de </w:t>
      </w:r>
      <w:proofErr w:type="spellStart"/>
      <w:r w:rsidRPr="00B572D9">
        <w:t>parahockey</w:t>
      </w:r>
      <w:proofErr w:type="spellEnd"/>
      <w:r w:rsidRPr="00B572D9">
        <w:t xml:space="preserve">, réalisée en collaboration avec Hockey Québec et Parahockey Montréal. </w:t>
      </w:r>
    </w:p>
    <w:p w14:paraId="0000013D" w14:textId="77777777" w:rsidR="005570D1" w:rsidRPr="00B572D9" w:rsidRDefault="00B572D9">
      <w:pPr>
        <w:numPr>
          <w:ilvl w:val="0"/>
          <w:numId w:val="2"/>
        </w:numPr>
        <w:spacing w:after="0"/>
      </w:pPr>
      <w:r w:rsidRPr="00B572D9">
        <w:t xml:space="preserve">Compétition provinciale de </w:t>
      </w:r>
      <w:proofErr w:type="spellStart"/>
      <w:r w:rsidRPr="00B572D9">
        <w:t>paranatation</w:t>
      </w:r>
      <w:proofErr w:type="spellEnd"/>
      <w:r w:rsidRPr="00B572D9">
        <w:t>, réalisée en collaboration avec la Fédération de natation du Québec.</w:t>
      </w:r>
    </w:p>
    <w:p w14:paraId="0000013E" w14:textId="77777777" w:rsidR="005570D1" w:rsidRPr="00B572D9" w:rsidRDefault="00B572D9">
      <w:pPr>
        <w:numPr>
          <w:ilvl w:val="0"/>
          <w:numId w:val="2"/>
        </w:numPr>
        <w:spacing w:after="0"/>
      </w:pPr>
      <w:r w:rsidRPr="00B572D9">
        <w:t>Compétition Olympiques spéciaux de natation, réalisée en collaboration avec Olympiques spéciaux Québec.</w:t>
      </w:r>
    </w:p>
    <w:p w14:paraId="0000013F" w14:textId="7F36F4E5" w:rsidR="005570D1" w:rsidRPr="00B572D9" w:rsidRDefault="00B572D9">
      <w:pPr>
        <w:numPr>
          <w:ilvl w:val="0"/>
          <w:numId w:val="2"/>
        </w:numPr>
      </w:pPr>
      <w:r w:rsidRPr="00B572D9">
        <w:t>Compétition de hockey-balle pour les personnes ayant un trouble de santé mentale</w:t>
      </w:r>
      <w:r w:rsidR="000D2058">
        <w:t>.</w:t>
      </w:r>
    </w:p>
    <w:p w14:paraId="00000141" w14:textId="3318F36E" w:rsidR="005570D1" w:rsidRPr="000B7E77" w:rsidRDefault="000B7E77" w:rsidP="000B7E77">
      <w:pPr>
        <w:rPr>
          <w:b/>
          <w:bCs/>
          <w:sz w:val="28"/>
          <w:szCs w:val="28"/>
        </w:rPr>
      </w:pPr>
      <w:bookmarkStart w:id="32" w:name="_Toc183193553"/>
      <w:r w:rsidRPr="000B7E77">
        <w:rPr>
          <w:b/>
          <w:bCs/>
          <w:sz w:val="28"/>
          <w:szCs w:val="28"/>
        </w:rPr>
        <w:t>Volet international</w:t>
      </w:r>
      <w:bookmarkEnd w:id="32"/>
    </w:p>
    <w:p w14:paraId="00000142" w14:textId="77777777" w:rsidR="005570D1" w:rsidRPr="00B572D9" w:rsidRDefault="00B572D9">
      <w:r w:rsidRPr="00B572D9">
        <w:t xml:space="preserve">Le volet international du Défi sportif </w:t>
      </w:r>
      <w:proofErr w:type="spellStart"/>
      <w:r w:rsidRPr="00B572D9">
        <w:t>AlterGo</w:t>
      </w:r>
      <w:proofErr w:type="spellEnd"/>
      <w:r w:rsidRPr="00B572D9">
        <w:t xml:space="preserve"> est présenté en collaboration avec les fédérations internationales, nationales et provinciales. Il permet aux athlètes locaux d’affronter les meilleurs en sol canadien. Il soutient aussi le développement de l’expertise en sport adapté au Québec.</w:t>
      </w:r>
    </w:p>
    <w:p w14:paraId="00000143" w14:textId="77777777" w:rsidR="005570D1" w:rsidRPr="00B572D9" w:rsidRDefault="00B572D9">
      <w:r w:rsidRPr="00B572D9">
        <w:t>En 2024, ce volet comptait 2 compétitions qui ont réuni 130 athlètes de 22 pays :</w:t>
      </w:r>
    </w:p>
    <w:p w14:paraId="00000144" w14:textId="52B77632" w:rsidR="005570D1" w:rsidRPr="00B572D9" w:rsidRDefault="00B572D9">
      <w:pPr>
        <w:numPr>
          <w:ilvl w:val="0"/>
          <w:numId w:val="6"/>
        </w:numPr>
        <w:spacing w:after="0"/>
      </w:pPr>
      <w:r w:rsidRPr="00B572D9">
        <w:t xml:space="preserve">La Coupe du monde de World </w:t>
      </w:r>
      <w:proofErr w:type="spellStart"/>
      <w:r w:rsidRPr="00B572D9">
        <w:t>Boccia</w:t>
      </w:r>
      <w:proofErr w:type="spellEnd"/>
      <w:r w:rsidRPr="00B572D9">
        <w:t xml:space="preserve"> 2024 s’est tenue du 29 avril au 5 mai à l’Aréna Maurice-Richard et a été réalisée en collaboration avec l’Association québécoise des sports pour paralytiques cérébraux, </w:t>
      </w:r>
      <w:proofErr w:type="spellStart"/>
      <w:r w:rsidRPr="00B572D9">
        <w:t>Boccia</w:t>
      </w:r>
      <w:proofErr w:type="spellEnd"/>
      <w:r w:rsidRPr="00B572D9">
        <w:t xml:space="preserve"> Canada et World </w:t>
      </w:r>
      <w:proofErr w:type="spellStart"/>
      <w:r w:rsidRPr="00B572D9">
        <w:t>Boccia</w:t>
      </w:r>
      <w:proofErr w:type="spellEnd"/>
      <w:r w:rsidRPr="00B572D9">
        <w:t xml:space="preserve">. L’événement a été l’occasion pour 95 athlètes provenant de 22 pays </w:t>
      </w:r>
      <w:r w:rsidR="000A27C4">
        <w:t>s’affronter</w:t>
      </w:r>
      <w:r w:rsidRPr="00B572D9">
        <w:t xml:space="preserve"> à quelques mois seulement des Jeux paralympiques de Paris 2024.</w:t>
      </w:r>
    </w:p>
    <w:p w14:paraId="00000145" w14:textId="77777777" w:rsidR="005570D1" w:rsidRPr="00B572D9" w:rsidRDefault="00B572D9">
      <w:pPr>
        <w:numPr>
          <w:ilvl w:val="0"/>
          <w:numId w:val="6"/>
        </w:numPr>
      </w:pPr>
      <w:r w:rsidRPr="00B572D9">
        <w:t>Le 1</w:t>
      </w:r>
      <w:r w:rsidRPr="00B572D9">
        <w:rPr>
          <w:vertAlign w:val="superscript"/>
        </w:rPr>
        <w:t>er</w:t>
      </w:r>
      <w:r w:rsidRPr="00B572D9">
        <w:t xml:space="preserve"> tournoi international de la Fédération internationale de </w:t>
      </w:r>
      <w:proofErr w:type="spellStart"/>
      <w:r w:rsidRPr="00B572D9">
        <w:t>Powerchair</w:t>
      </w:r>
      <w:proofErr w:type="spellEnd"/>
      <w:r w:rsidRPr="00B572D9">
        <w:t xml:space="preserve"> Football Association (FIPFA) s’est tenu du 3 au 5 mai au Centre sportif du </w:t>
      </w:r>
      <w:r w:rsidRPr="00B572D9">
        <w:lastRenderedPageBreak/>
        <w:t xml:space="preserve">Cégep Édouard-Montpetit à Longueuil et a été réalisé en collaboration avec la FIPFA et </w:t>
      </w:r>
      <w:proofErr w:type="spellStart"/>
      <w:r w:rsidRPr="00B572D9">
        <w:t>Parasports</w:t>
      </w:r>
      <w:proofErr w:type="spellEnd"/>
      <w:r w:rsidRPr="00B572D9">
        <w:t xml:space="preserve"> Québec. Ce premier tournoi international entre 3 pays (Canada, États-Unis et Mexique) a réuni 35 athlètes. </w:t>
      </w:r>
    </w:p>
    <w:p w14:paraId="00000147" w14:textId="77777777" w:rsidR="005570D1" w:rsidRPr="000B7E77" w:rsidRDefault="00B572D9" w:rsidP="000B7E77">
      <w:pPr>
        <w:rPr>
          <w:b/>
          <w:bCs/>
          <w:sz w:val="28"/>
          <w:szCs w:val="28"/>
        </w:rPr>
      </w:pPr>
      <w:bookmarkStart w:id="33" w:name="_Toc183193554"/>
      <w:r w:rsidRPr="000B7E77">
        <w:rPr>
          <w:b/>
          <w:bCs/>
          <w:sz w:val="28"/>
          <w:szCs w:val="28"/>
        </w:rPr>
        <w:t>TOUT PART D’ICI</w:t>
      </w:r>
      <w:bookmarkEnd w:id="33"/>
    </w:p>
    <w:p w14:paraId="00000148" w14:textId="77777777" w:rsidR="005570D1" w:rsidRPr="00B572D9" w:rsidRDefault="00B572D9">
      <w:r w:rsidRPr="00B572D9">
        <w:t xml:space="preserve">« Tout part d’ici », c’est le slogan choisi pour l’édition 2024 du Défi sportif </w:t>
      </w:r>
      <w:proofErr w:type="spellStart"/>
      <w:r w:rsidRPr="00B572D9">
        <w:t>AlterGo</w:t>
      </w:r>
      <w:proofErr w:type="spellEnd"/>
      <w:r w:rsidRPr="00B572D9">
        <w:t>. L’objectif était de souligner toutes les histoires, les rencontres, les carrières, les émotions et les moments qui ont fait partie du parcours des athlètes, des bénévoles et des membres de l’équipe d’</w:t>
      </w:r>
      <w:proofErr w:type="spellStart"/>
      <w:r w:rsidRPr="00B572D9">
        <w:t>AlterGo</w:t>
      </w:r>
      <w:proofErr w:type="spellEnd"/>
      <w:r w:rsidRPr="00B572D9">
        <w:t xml:space="preserve"> durant les 40 dernières années.</w:t>
      </w:r>
    </w:p>
    <w:p w14:paraId="00000149" w14:textId="77777777" w:rsidR="005570D1" w:rsidRPr="00B572D9" w:rsidRDefault="00B572D9">
      <w:r w:rsidRPr="00B572D9">
        <w:t>Le slogan a résonné auprès de beaucoup des participants et a permis de raconter et de partager une panoplie d’histoires inspirantes.</w:t>
      </w:r>
    </w:p>
    <w:p w14:paraId="0000014B" w14:textId="77777777" w:rsidR="005570D1" w:rsidRPr="00B572D9" w:rsidRDefault="00B572D9">
      <w:r w:rsidRPr="00B572D9">
        <w:t xml:space="preserve">« Ce thème-là me parle énormément. C’est vraiment en commençant au Défi sportif </w:t>
      </w:r>
      <w:proofErr w:type="spellStart"/>
      <w:r w:rsidRPr="00B572D9">
        <w:t>AlterGo</w:t>
      </w:r>
      <w:proofErr w:type="spellEnd"/>
      <w:r w:rsidRPr="00B572D9">
        <w:t xml:space="preserve">… tout est parti de là. Je me suis impliqué comme bénévole, juste parce que j’avais de l’intérêt. À mesure que j’ai avancé, j’ai eu toutes sortes d’opportunités, j’ai voyagé autour du monde… » </w:t>
      </w:r>
    </w:p>
    <w:p w14:paraId="0000014C" w14:textId="77777777" w:rsidR="005570D1" w:rsidRPr="00B572D9" w:rsidRDefault="00B572D9">
      <w:r w:rsidRPr="00B572D9">
        <w:t xml:space="preserve">-Claude Dagenais, bénévole au Défi sportif </w:t>
      </w:r>
      <w:proofErr w:type="spellStart"/>
      <w:r w:rsidRPr="00B572D9">
        <w:t>AlterGo</w:t>
      </w:r>
      <w:proofErr w:type="spellEnd"/>
      <w:r w:rsidRPr="00B572D9">
        <w:t xml:space="preserve"> depuis plus de 30 ans et ancien entraîneur de l’Équipe canadienne féminine de </w:t>
      </w:r>
      <w:proofErr w:type="spellStart"/>
      <w:r w:rsidRPr="00B572D9">
        <w:t>goalball</w:t>
      </w:r>
      <w:proofErr w:type="spellEnd"/>
    </w:p>
    <w:p w14:paraId="0000014E" w14:textId="77777777" w:rsidR="005570D1" w:rsidRPr="00B572D9" w:rsidRDefault="00B572D9">
      <w:r w:rsidRPr="00B572D9">
        <w:t xml:space="preserve"> « Il faut le vivre, c’est sûr, pour le voir de ses propres yeux, tout ce qui se passe au Défi sportif </w:t>
      </w:r>
      <w:proofErr w:type="spellStart"/>
      <w:r w:rsidRPr="00B572D9">
        <w:t>AlterGo</w:t>
      </w:r>
      <w:proofErr w:type="spellEnd"/>
      <w:r w:rsidRPr="00B572D9">
        <w:t>. Il faut vraiment le vivre pour le comprendre. C’est vraiment de là que tout part, vraiment. En tant que parent et en tant qu’athlète aussi. »</w:t>
      </w:r>
    </w:p>
    <w:p w14:paraId="0000014F" w14:textId="77777777" w:rsidR="005570D1" w:rsidRPr="00B572D9" w:rsidRDefault="00B572D9">
      <w:r w:rsidRPr="00B572D9">
        <w:t xml:space="preserve">-Nancy Boily, mère d’Alisson </w:t>
      </w:r>
      <w:proofErr w:type="spellStart"/>
      <w:r w:rsidRPr="00B572D9">
        <w:t>Gobeil</w:t>
      </w:r>
      <w:proofErr w:type="spellEnd"/>
      <w:r w:rsidRPr="00B572D9">
        <w:t>, athlète-ambassadrice du 41</w:t>
      </w:r>
      <w:r w:rsidRPr="00B572D9">
        <w:rPr>
          <w:vertAlign w:val="superscript"/>
        </w:rPr>
        <w:t>e</w:t>
      </w:r>
      <w:r w:rsidRPr="00B572D9">
        <w:t xml:space="preserve"> Défi sportif </w:t>
      </w:r>
      <w:proofErr w:type="spellStart"/>
      <w:r w:rsidRPr="00B572D9">
        <w:t>AlterGo</w:t>
      </w:r>
      <w:proofErr w:type="spellEnd"/>
    </w:p>
    <w:p w14:paraId="00000151" w14:textId="77777777" w:rsidR="005570D1" w:rsidRPr="00B572D9" w:rsidRDefault="00B572D9">
      <w:pPr>
        <w:rPr>
          <w:b/>
        </w:rPr>
      </w:pPr>
      <w:r w:rsidRPr="00B572D9">
        <w:rPr>
          <w:b/>
        </w:rPr>
        <w:t xml:space="preserve">Porte-paroles et athlètes ambassadeurs </w:t>
      </w:r>
    </w:p>
    <w:p w14:paraId="00000152" w14:textId="77777777" w:rsidR="005570D1" w:rsidRPr="00B572D9" w:rsidRDefault="00B572D9">
      <w:r w:rsidRPr="00B572D9">
        <w:t xml:space="preserve">Pour son édition 2024, le Défi sportif </w:t>
      </w:r>
      <w:proofErr w:type="spellStart"/>
      <w:r w:rsidRPr="00B572D9">
        <w:t>AlterGo</w:t>
      </w:r>
      <w:proofErr w:type="spellEnd"/>
      <w:r w:rsidRPr="00B572D9">
        <w:t xml:space="preserve"> a pu compter sur le soutien de ses porte-paroles :</w:t>
      </w:r>
    </w:p>
    <w:p w14:paraId="33FAF294" w14:textId="77777777" w:rsidR="00C52293" w:rsidRPr="000063E3" w:rsidRDefault="00C52293" w:rsidP="005D1625">
      <w:pPr>
        <w:pStyle w:val="Paragraphedeliste"/>
        <w:numPr>
          <w:ilvl w:val="0"/>
          <w:numId w:val="37"/>
        </w:numPr>
      </w:pPr>
      <w:r w:rsidRPr="000063E3">
        <w:t>Nancy Audet</w:t>
      </w:r>
    </w:p>
    <w:p w14:paraId="637DFC29" w14:textId="77777777" w:rsidR="00C52293" w:rsidRPr="00B572D9" w:rsidRDefault="00C52293" w:rsidP="005D1625">
      <w:pPr>
        <w:pStyle w:val="Paragraphedeliste"/>
        <w:numPr>
          <w:ilvl w:val="0"/>
          <w:numId w:val="37"/>
        </w:numPr>
      </w:pPr>
      <w:r w:rsidRPr="00B572D9">
        <w:t>Jean-Marie Lapointe</w:t>
      </w:r>
    </w:p>
    <w:p w14:paraId="0A36BC4D" w14:textId="77777777" w:rsidR="00D04C5B" w:rsidRPr="000063E3" w:rsidRDefault="00D04C5B" w:rsidP="005D1625">
      <w:pPr>
        <w:pStyle w:val="Paragraphedeliste"/>
        <w:numPr>
          <w:ilvl w:val="0"/>
          <w:numId w:val="37"/>
        </w:numPr>
      </w:pPr>
      <w:r w:rsidRPr="000063E3">
        <w:t>Hugo Girard</w:t>
      </w:r>
    </w:p>
    <w:p w14:paraId="70E29B5B" w14:textId="77777777" w:rsidR="00D04C5B" w:rsidRPr="00B572D9" w:rsidRDefault="00D04C5B" w:rsidP="005D1625">
      <w:pPr>
        <w:pStyle w:val="Paragraphedeliste"/>
        <w:numPr>
          <w:ilvl w:val="0"/>
          <w:numId w:val="37"/>
        </w:numPr>
      </w:pPr>
      <w:r w:rsidRPr="00B572D9">
        <w:t xml:space="preserve">Meeker Guerrier </w:t>
      </w:r>
    </w:p>
    <w:p w14:paraId="00000153" w14:textId="77777777" w:rsidR="005570D1" w:rsidRPr="000063E3" w:rsidRDefault="00B572D9" w:rsidP="005D1625">
      <w:pPr>
        <w:pStyle w:val="Paragraphedeliste"/>
        <w:numPr>
          <w:ilvl w:val="0"/>
          <w:numId w:val="37"/>
        </w:numPr>
      </w:pPr>
      <w:r w:rsidRPr="000063E3">
        <w:t xml:space="preserve">Chantal </w:t>
      </w:r>
      <w:proofErr w:type="spellStart"/>
      <w:r w:rsidRPr="000063E3">
        <w:t>Petitclerc</w:t>
      </w:r>
      <w:proofErr w:type="spellEnd"/>
    </w:p>
    <w:p w14:paraId="00000158" w14:textId="77777777" w:rsidR="005570D1" w:rsidRDefault="005570D1"/>
    <w:p w14:paraId="07CCDC53" w14:textId="77777777" w:rsidR="000B7E77" w:rsidRDefault="000B7E77"/>
    <w:p w14:paraId="00000159" w14:textId="77777777" w:rsidR="005570D1" w:rsidRPr="00B572D9" w:rsidRDefault="00B572D9">
      <w:r w:rsidRPr="00B572D9">
        <w:lastRenderedPageBreak/>
        <w:t>Et sur 5 athlètes ambassadeurs :</w:t>
      </w:r>
    </w:p>
    <w:p w14:paraId="0000015A" w14:textId="77777777" w:rsidR="005570D1" w:rsidRPr="00B572D9" w:rsidRDefault="00B572D9" w:rsidP="005D1625">
      <w:pPr>
        <w:pStyle w:val="Paragraphedeliste"/>
        <w:numPr>
          <w:ilvl w:val="0"/>
          <w:numId w:val="38"/>
        </w:numPr>
      </w:pPr>
      <w:r w:rsidRPr="00B572D9">
        <w:t>Iulian Ciobanu</w:t>
      </w:r>
    </w:p>
    <w:p w14:paraId="0000015B" w14:textId="77777777" w:rsidR="005570D1" w:rsidRPr="00B572D9" w:rsidRDefault="00B572D9" w:rsidP="005D1625">
      <w:pPr>
        <w:pStyle w:val="Paragraphedeliste"/>
        <w:numPr>
          <w:ilvl w:val="0"/>
          <w:numId w:val="38"/>
        </w:numPr>
      </w:pPr>
      <w:r w:rsidRPr="00B572D9">
        <w:t>Sofia Fassi-</w:t>
      </w:r>
      <w:proofErr w:type="spellStart"/>
      <w:r w:rsidRPr="00B572D9">
        <w:t>Fehri</w:t>
      </w:r>
      <w:proofErr w:type="spellEnd"/>
    </w:p>
    <w:p w14:paraId="39226708" w14:textId="77777777" w:rsidR="005E0578" w:rsidRPr="00B572D9" w:rsidRDefault="005E0578" w:rsidP="005D1625">
      <w:pPr>
        <w:pStyle w:val="Paragraphedeliste"/>
        <w:numPr>
          <w:ilvl w:val="0"/>
          <w:numId w:val="38"/>
        </w:numPr>
      </w:pPr>
      <w:r w:rsidRPr="00B572D9">
        <w:t>Nathan Galarneau-Desjardins</w:t>
      </w:r>
    </w:p>
    <w:p w14:paraId="0000015C" w14:textId="1B12B645" w:rsidR="005570D1" w:rsidRPr="00B572D9" w:rsidRDefault="00B572D9" w:rsidP="005D1625">
      <w:pPr>
        <w:pStyle w:val="Paragraphedeliste"/>
        <w:numPr>
          <w:ilvl w:val="0"/>
          <w:numId w:val="38"/>
        </w:numPr>
      </w:pPr>
      <w:r w:rsidRPr="00B572D9">
        <w:t xml:space="preserve">Alisson </w:t>
      </w:r>
      <w:proofErr w:type="spellStart"/>
      <w:r w:rsidRPr="00B572D9">
        <w:t>Gobeil</w:t>
      </w:r>
      <w:proofErr w:type="spellEnd"/>
    </w:p>
    <w:p w14:paraId="0000015E" w14:textId="77777777" w:rsidR="005570D1" w:rsidRPr="00B572D9" w:rsidRDefault="00B572D9" w:rsidP="005D1625">
      <w:pPr>
        <w:pStyle w:val="Paragraphedeliste"/>
        <w:numPr>
          <w:ilvl w:val="0"/>
          <w:numId w:val="38"/>
        </w:numPr>
      </w:pPr>
      <w:r w:rsidRPr="00B572D9">
        <w:t>Romy Hamel</w:t>
      </w:r>
    </w:p>
    <w:p w14:paraId="00000160" w14:textId="77777777" w:rsidR="005570D1" w:rsidRPr="000B7E77" w:rsidRDefault="00B572D9" w:rsidP="000B7E77">
      <w:pPr>
        <w:rPr>
          <w:b/>
          <w:bCs/>
        </w:rPr>
      </w:pPr>
      <w:bookmarkStart w:id="34" w:name="_Toc183193555"/>
      <w:r w:rsidRPr="000B7E77">
        <w:rPr>
          <w:b/>
          <w:bCs/>
          <w:sz w:val="28"/>
          <w:szCs w:val="28"/>
        </w:rPr>
        <w:t>Campagne d’influence</w:t>
      </w:r>
      <w:bookmarkEnd w:id="34"/>
    </w:p>
    <w:p w14:paraId="00000161" w14:textId="77777777" w:rsidR="005570D1" w:rsidRPr="00B572D9" w:rsidRDefault="00B572D9">
      <w:r w:rsidRPr="00B572D9">
        <w:t xml:space="preserve">Pour promouvoir le Défi sportif </w:t>
      </w:r>
      <w:proofErr w:type="spellStart"/>
      <w:r w:rsidRPr="00B572D9">
        <w:t>AlterGo</w:t>
      </w:r>
      <w:proofErr w:type="spellEnd"/>
      <w:r w:rsidRPr="00B572D9">
        <w:t xml:space="preserve"> à plus grande échelle, une campagne d'influence a été menée, permettant de faire découvrir l'événement notamment à des comédiens de la série Vestiaires et à la participante à Survivor Québec 2024 </w:t>
      </w:r>
      <w:proofErr w:type="spellStart"/>
      <w:r w:rsidRPr="00B572D9">
        <w:t>Desneiges</w:t>
      </w:r>
      <w:proofErr w:type="spellEnd"/>
      <w:r w:rsidRPr="00B572D9">
        <w:t xml:space="preserve"> Paquin. Des membres de la communauté artistique, dont Michel </w:t>
      </w:r>
      <w:proofErr w:type="spellStart"/>
      <w:r w:rsidRPr="00B572D9">
        <w:t>Mpambara</w:t>
      </w:r>
      <w:proofErr w:type="spellEnd"/>
      <w:r w:rsidRPr="00B572D9">
        <w:t xml:space="preserve">, Francis Reddy, Marina Orsini, Sonia </w:t>
      </w:r>
      <w:proofErr w:type="spellStart"/>
      <w:r w:rsidRPr="00B572D9">
        <w:t>Benezra</w:t>
      </w:r>
      <w:proofErr w:type="spellEnd"/>
      <w:r w:rsidRPr="00B572D9">
        <w:t xml:space="preserve"> et Sébastien Delorme ont quant à eux remis des médailles.</w:t>
      </w:r>
    </w:p>
    <w:p w14:paraId="00000162" w14:textId="77777777" w:rsidR="005570D1" w:rsidRPr="00B572D9" w:rsidRDefault="00B572D9">
      <w:r w:rsidRPr="00B572D9">
        <w:t>Des journalistes de RDS ont également filmé du contenu pour les réseaux sociaux dans la zone d’essais sportifs, résultant en plus de 200 000 visionnements sur leurs plateformes.</w:t>
      </w:r>
    </w:p>
    <w:p w14:paraId="00000163" w14:textId="77777777" w:rsidR="005570D1" w:rsidRPr="00B572D9" w:rsidRDefault="00B572D9">
      <w:r w:rsidRPr="00B572D9">
        <w:t xml:space="preserve">Tout cela a mené à plusieurs publications dans les médias sociaux sur des plateformes externes au Défi sportif </w:t>
      </w:r>
      <w:proofErr w:type="spellStart"/>
      <w:r w:rsidRPr="00B572D9">
        <w:t>AlterGo</w:t>
      </w:r>
      <w:proofErr w:type="spellEnd"/>
      <w:r w:rsidRPr="00B572D9">
        <w:t xml:space="preserve">, améliorant la visibilité de l’événement. </w:t>
      </w:r>
    </w:p>
    <w:p w14:paraId="00000165" w14:textId="77777777" w:rsidR="005570D1" w:rsidRPr="00B572D9" w:rsidRDefault="00B572D9">
      <w:pPr>
        <w:rPr>
          <w:b/>
        </w:rPr>
      </w:pPr>
      <w:r w:rsidRPr="00B572D9">
        <w:rPr>
          <w:b/>
        </w:rPr>
        <w:t>Retombées médiatiques</w:t>
      </w:r>
    </w:p>
    <w:p w14:paraId="00000166" w14:textId="77777777" w:rsidR="005570D1" w:rsidRPr="00B572D9" w:rsidRDefault="00B572D9">
      <w:r w:rsidRPr="00B572D9">
        <w:t>110 retombées médiatiques :</w:t>
      </w:r>
    </w:p>
    <w:p w14:paraId="00000167" w14:textId="77777777" w:rsidR="005570D1" w:rsidRPr="00B572D9" w:rsidRDefault="00B572D9">
      <w:pPr>
        <w:numPr>
          <w:ilvl w:val="0"/>
          <w:numId w:val="27"/>
        </w:numPr>
        <w:spacing w:after="0"/>
      </w:pPr>
      <w:r w:rsidRPr="00B572D9">
        <w:t>12 à la télévision avec une portée de 5 449 400</w:t>
      </w:r>
    </w:p>
    <w:p w14:paraId="00000168" w14:textId="77777777" w:rsidR="005570D1" w:rsidRPr="00B572D9" w:rsidRDefault="00B572D9">
      <w:pPr>
        <w:numPr>
          <w:ilvl w:val="0"/>
          <w:numId w:val="27"/>
        </w:numPr>
        <w:spacing w:after="0"/>
      </w:pPr>
      <w:r w:rsidRPr="00B572D9">
        <w:t>24 à la radio avec une portée de 3 865 200</w:t>
      </w:r>
    </w:p>
    <w:p w14:paraId="00000169" w14:textId="77777777" w:rsidR="005570D1" w:rsidRPr="00B572D9" w:rsidRDefault="00B572D9">
      <w:pPr>
        <w:numPr>
          <w:ilvl w:val="0"/>
          <w:numId w:val="27"/>
        </w:numPr>
        <w:spacing w:after="0"/>
      </w:pPr>
      <w:r w:rsidRPr="00B572D9">
        <w:t>67 articles sur les sites Internet de médias d’information avec une portée de 3 960 600</w:t>
      </w:r>
    </w:p>
    <w:p w14:paraId="0000016A" w14:textId="77777777" w:rsidR="005570D1" w:rsidRPr="00B572D9" w:rsidRDefault="00B572D9">
      <w:pPr>
        <w:numPr>
          <w:ilvl w:val="0"/>
          <w:numId w:val="27"/>
        </w:numPr>
      </w:pPr>
      <w:r w:rsidRPr="00B572D9">
        <w:t>1 article dans La Presse + avec une portée de 350 000</w:t>
      </w:r>
    </w:p>
    <w:p w14:paraId="0000016B" w14:textId="3E5DE83D" w:rsidR="005570D1" w:rsidRPr="00B572D9" w:rsidRDefault="00B572D9">
      <w:r w:rsidRPr="00B572D9">
        <w:rPr>
          <w:b/>
        </w:rPr>
        <w:t xml:space="preserve">Portée totale : </w:t>
      </w:r>
      <w:r w:rsidRPr="00B572D9">
        <w:t>14 134</w:t>
      </w:r>
      <w:r w:rsidR="000B7E77">
        <w:t> </w:t>
      </w:r>
      <w:r w:rsidRPr="00B572D9">
        <w:t>967</w:t>
      </w:r>
    </w:p>
    <w:p w14:paraId="0000016C" w14:textId="77777777" w:rsidR="005570D1" w:rsidRDefault="005570D1"/>
    <w:p w14:paraId="1BC3C886" w14:textId="77777777" w:rsidR="000B7E77" w:rsidRDefault="000B7E77"/>
    <w:p w14:paraId="0000016D" w14:textId="77777777" w:rsidR="005570D1" w:rsidRPr="000B7E77" w:rsidRDefault="00B572D9" w:rsidP="000B7E77">
      <w:pPr>
        <w:rPr>
          <w:b/>
          <w:bCs/>
          <w:sz w:val="40"/>
          <w:szCs w:val="40"/>
        </w:rPr>
      </w:pPr>
      <w:r w:rsidRPr="000B7E77">
        <w:rPr>
          <w:b/>
          <w:bCs/>
          <w:sz w:val="40"/>
          <w:szCs w:val="40"/>
        </w:rPr>
        <w:lastRenderedPageBreak/>
        <w:t>Merci aux partenaires du 41</w:t>
      </w:r>
      <w:r w:rsidRPr="000B7E77">
        <w:rPr>
          <w:b/>
          <w:bCs/>
          <w:sz w:val="40"/>
          <w:szCs w:val="40"/>
          <w:vertAlign w:val="superscript"/>
        </w:rPr>
        <w:t>e</w:t>
      </w:r>
      <w:r w:rsidRPr="000B7E77">
        <w:rPr>
          <w:b/>
          <w:bCs/>
          <w:sz w:val="40"/>
          <w:szCs w:val="40"/>
        </w:rPr>
        <w:t xml:space="preserve"> Défi sportif </w:t>
      </w:r>
      <w:proofErr w:type="spellStart"/>
      <w:r w:rsidRPr="000B7E77">
        <w:rPr>
          <w:b/>
          <w:bCs/>
          <w:sz w:val="40"/>
          <w:szCs w:val="40"/>
        </w:rPr>
        <w:t>AlterGo</w:t>
      </w:r>
      <w:proofErr w:type="spellEnd"/>
    </w:p>
    <w:p w14:paraId="0000016E" w14:textId="77777777" w:rsidR="005570D1" w:rsidRPr="00B572D9" w:rsidRDefault="00B572D9">
      <w:r w:rsidRPr="00B572D9">
        <w:t xml:space="preserve">Le Défi sportif </w:t>
      </w:r>
      <w:proofErr w:type="spellStart"/>
      <w:r w:rsidRPr="00B572D9">
        <w:t>AlterGo</w:t>
      </w:r>
      <w:proofErr w:type="spellEnd"/>
      <w:r w:rsidRPr="00B572D9">
        <w:t xml:space="preserve"> remercie chaleureusement tous les donateurs, partenaires financiers, sportifs et médiatiques qui ont contribué de près ou de loin à faire de l’événement un succès. Chaque don et chaque partenariat joue un rôle indispensable dans la réalisation du Défi sportif </w:t>
      </w:r>
      <w:proofErr w:type="spellStart"/>
      <w:r w:rsidRPr="00B572D9">
        <w:t>AlterGo</w:t>
      </w:r>
      <w:proofErr w:type="spellEnd"/>
      <w:r w:rsidRPr="00B572D9">
        <w:t xml:space="preserve"> et permet de générer des changements majeurs pour des milliers de personnes ayant une limitation fonctionnelle.</w:t>
      </w:r>
    </w:p>
    <w:p w14:paraId="0000016F" w14:textId="77777777" w:rsidR="005570D1" w:rsidRPr="00B572D9" w:rsidRDefault="00B572D9">
      <w:pPr>
        <w:rPr>
          <w:b/>
        </w:rPr>
      </w:pPr>
      <w:r w:rsidRPr="00B572D9">
        <w:rPr>
          <w:b/>
        </w:rPr>
        <w:t>Grands partenaires</w:t>
      </w:r>
    </w:p>
    <w:p w14:paraId="00000170" w14:textId="77777777" w:rsidR="005570D1" w:rsidRPr="00B572D9" w:rsidRDefault="00B572D9">
      <w:pPr>
        <w:numPr>
          <w:ilvl w:val="0"/>
          <w:numId w:val="19"/>
        </w:numPr>
        <w:spacing w:after="0"/>
      </w:pPr>
      <w:r w:rsidRPr="00B572D9">
        <w:t>Ville de Montréal</w:t>
      </w:r>
    </w:p>
    <w:p w14:paraId="00000171" w14:textId="77777777" w:rsidR="005570D1" w:rsidRPr="00B572D9" w:rsidRDefault="00B572D9">
      <w:pPr>
        <w:numPr>
          <w:ilvl w:val="0"/>
          <w:numId w:val="19"/>
        </w:numPr>
      </w:pPr>
      <w:r w:rsidRPr="00B572D9">
        <w:t>Gouvernement du Québec</w:t>
      </w:r>
    </w:p>
    <w:p w14:paraId="00000172" w14:textId="77777777" w:rsidR="005570D1" w:rsidRPr="00B572D9" w:rsidRDefault="00B572D9">
      <w:pPr>
        <w:rPr>
          <w:b/>
        </w:rPr>
      </w:pPr>
      <w:r w:rsidRPr="00B572D9">
        <w:rPr>
          <w:b/>
        </w:rPr>
        <w:t>Partenaires Or</w:t>
      </w:r>
    </w:p>
    <w:p w14:paraId="00000173" w14:textId="77777777" w:rsidR="005570D1" w:rsidRPr="00B572D9" w:rsidRDefault="00B572D9">
      <w:pPr>
        <w:numPr>
          <w:ilvl w:val="0"/>
          <w:numId w:val="30"/>
        </w:numPr>
        <w:spacing w:after="0"/>
      </w:pPr>
      <w:r w:rsidRPr="00B572D9">
        <w:t>Gouvernement du Canada</w:t>
      </w:r>
    </w:p>
    <w:p w14:paraId="00000174" w14:textId="77777777" w:rsidR="005570D1" w:rsidRPr="00B572D9" w:rsidRDefault="00B572D9">
      <w:pPr>
        <w:numPr>
          <w:ilvl w:val="0"/>
          <w:numId w:val="30"/>
        </w:numPr>
        <w:spacing w:after="0"/>
      </w:pPr>
      <w:proofErr w:type="spellStart"/>
      <w:r w:rsidRPr="00B572D9">
        <w:t>Cogeco</w:t>
      </w:r>
      <w:proofErr w:type="spellEnd"/>
      <w:r w:rsidRPr="00B572D9">
        <w:t xml:space="preserve"> Média</w:t>
      </w:r>
    </w:p>
    <w:p w14:paraId="00000175" w14:textId="77777777" w:rsidR="005570D1" w:rsidRPr="00B572D9" w:rsidRDefault="00B572D9">
      <w:pPr>
        <w:numPr>
          <w:ilvl w:val="0"/>
          <w:numId w:val="30"/>
        </w:numPr>
        <w:spacing w:after="0"/>
      </w:pPr>
      <w:r w:rsidRPr="00B572D9">
        <w:t>Groupe Banque TD</w:t>
      </w:r>
    </w:p>
    <w:p w14:paraId="00000176" w14:textId="77777777" w:rsidR="005570D1" w:rsidRPr="00B572D9" w:rsidRDefault="00B572D9">
      <w:pPr>
        <w:numPr>
          <w:ilvl w:val="0"/>
          <w:numId w:val="30"/>
        </w:numPr>
        <w:spacing w:after="0"/>
      </w:pPr>
      <w:r w:rsidRPr="00B572D9">
        <w:t>Loto-Québec</w:t>
      </w:r>
    </w:p>
    <w:p w14:paraId="00000177" w14:textId="77777777" w:rsidR="005570D1" w:rsidRPr="00B572D9" w:rsidRDefault="00B572D9">
      <w:pPr>
        <w:numPr>
          <w:ilvl w:val="0"/>
          <w:numId w:val="30"/>
        </w:numPr>
        <w:spacing w:after="0"/>
      </w:pPr>
      <w:r w:rsidRPr="00B572D9">
        <w:t>RDS</w:t>
      </w:r>
    </w:p>
    <w:p w14:paraId="00000178" w14:textId="77777777" w:rsidR="005570D1" w:rsidRPr="00B572D9" w:rsidRDefault="00B572D9">
      <w:pPr>
        <w:numPr>
          <w:ilvl w:val="0"/>
          <w:numId w:val="30"/>
        </w:numPr>
      </w:pPr>
      <w:r w:rsidRPr="00B572D9">
        <w:t>Société de transport de Montréal</w:t>
      </w:r>
    </w:p>
    <w:p w14:paraId="00000179" w14:textId="77777777" w:rsidR="005570D1" w:rsidRPr="00B572D9" w:rsidRDefault="00B572D9">
      <w:pPr>
        <w:rPr>
          <w:b/>
        </w:rPr>
      </w:pPr>
      <w:r w:rsidRPr="00B572D9">
        <w:rPr>
          <w:b/>
        </w:rPr>
        <w:t>Partenaire argent</w:t>
      </w:r>
    </w:p>
    <w:p w14:paraId="0000017A" w14:textId="77777777" w:rsidR="005570D1" w:rsidRPr="00B572D9" w:rsidRDefault="00B572D9">
      <w:pPr>
        <w:numPr>
          <w:ilvl w:val="0"/>
          <w:numId w:val="23"/>
        </w:numPr>
      </w:pPr>
      <w:r w:rsidRPr="00B572D9">
        <w:t xml:space="preserve">Fondation Bourassa </w:t>
      </w:r>
      <w:proofErr w:type="spellStart"/>
      <w:r w:rsidRPr="00B572D9">
        <w:t>Savaria</w:t>
      </w:r>
      <w:proofErr w:type="spellEnd"/>
      <w:r w:rsidRPr="00B572D9">
        <w:t xml:space="preserve"> </w:t>
      </w:r>
    </w:p>
    <w:p w14:paraId="0000017B" w14:textId="77777777" w:rsidR="005570D1" w:rsidRPr="00B572D9" w:rsidRDefault="00B572D9">
      <w:pPr>
        <w:rPr>
          <w:b/>
        </w:rPr>
      </w:pPr>
      <w:r w:rsidRPr="00B572D9">
        <w:rPr>
          <w:b/>
        </w:rPr>
        <w:t>Partenaire bronze</w:t>
      </w:r>
    </w:p>
    <w:p w14:paraId="0000017C" w14:textId="77777777" w:rsidR="005570D1" w:rsidRPr="00B572D9" w:rsidRDefault="00B572D9">
      <w:pPr>
        <w:numPr>
          <w:ilvl w:val="0"/>
          <w:numId w:val="23"/>
        </w:numPr>
        <w:spacing w:after="0"/>
      </w:pPr>
      <w:r w:rsidRPr="00B572D9">
        <w:t>AMI-télé</w:t>
      </w:r>
    </w:p>
    <w:p w14:paraId="0000017D" w14:textId="77777777" w:rsidR="005570D1" w:rsidRPr="00B572D9" w:rsidRDefault="00B572D9">
      <w:pPr>
        <w:numPr>
          <w:ilvl w:val="0"/>
          <w:numId w:val="23"/>
        </w:numPr>
        <w:spacing w:after="0"/>
      </w:pPr>
      <w:r w:rsidRPr="00B572D9">
        <w:t>Canal M</w:t>
      </w:r>
    </w:p>
    <w:p w14:paraId="0000017E" w14:textId="77777777" w:rsidR="005570D1" w:rsidRPr="00B572D9" w:rsidRDefault="00B572D9">
      <w:pPr>
        <w:numPr>
          <w:ilvl w:val="0"/>
          <w:numId w:val="23"/>
        </w:numPr>
        <w:spacing w:after="0"/>
      </w:pPr>
      <w:proofErr w:type="spellStart"/>
      <w:r w:rsidRPr="00B572D9">
        <w:t>Chatr</w:t>
      </w:r>
      <w:proofErr w:type="spellEnd"/>
      <w:r w:rsidRPr="00B572D9">
        <w:t xml:space="preserve"> Mobile</w:t>
      </w:r>
    </w:p>
    <w:p w14:paraId="0000017F" w14:textId="77777777" w:rsidR="005570D1" w:rsidRPr="00B572D9" w:rsidRDefault="00B572D9">
      <w:pPr>
        <w:numPr>
          <w:ilvl w:val="0"/>
          <w:numId w:val="23"/>
        </w:numPr>
        <w:spacing w:after="0"/>
      </w:pPr>
      <w:r w:rsidRPr="00B572D9">
        <w:t xml:space="preserve">CTV </w:t>
      </w:r>
      <w:proofErr w:type="spellStart"/>
      <w:r w:rsidRPr="00B572D9">
        <w:t>Television</w:t>
      </w:r>
      <w:proofErr w:type="spellEnd"/>
      <w:r w:rsidRPr="00B572D9">
        <w:t xml:space="preserve"> Network</w:t>
      </w:r>
    </w:p>
    <w:p w14:paraId="00000180" w14:textId="77777777" w:rsidR="005570D1" w:rsidRPr="00B572D9" w:rsidRDefault="00B572D9">
      <w:pPr>
        <w:numPr>
          <w:ilvl w:val="0"/>
          <w:numId w:val="23"/>
        </w:numPr>
        <w:spacing w:after="0"/>
      </w:pPr>
      <w:r w:rsidRPr="00B572D9">
        <w:t>Fondation Bon Départ de Canadian Tire</w:t>
      </w:r>
    </w:p>
    <w:p w14:paraId="00000181" w14:textId="77777777" w:rsidR="005570D1" w:rsidRPr="00B572D9" w:rsidRDefault="00B572D9">
      <w:pPr>
        <w:numPr>
          <w:ilvl w:val="0"/>
          <w:numId w:val="23"/>
        </w:numPr>
        <w:spacing w:after="0"/>
      </w:pPr>
      <w:r w:rsidRPr="00B572D9">
        <w:t>Hôtel Delta par Marriott Montréal</w:t>
      </w:r>
    </w:p>
    <w:p w14:paraId="00000182" w14:textId="77777777" w:rsidR="005570D1" w:rsidRPr="00B572D9" w:rsidRDefault="00B572D9">
      <w:pPr>
        <w:numPr>
          <w:ilvl w:val="0"/>
          <w:numId w:val="23"/>
        </w:numPr>
        <w:spacing w:after="0"/>
      </w:pPr>
      <w:r w:rsidRPr="00B572D9">
        <w:t xml:space="preserve">Hôtel </w:t>
      </w:r>
      <w:proofErr w:type="spellStart"/>
      <w:r w:rsidRPr="00B572D9">
        <w:t>Sandman</w:t>
      </w:r>
      <w:proofErr w:type="spellEnd"/>
      <w:r w:rsidRPr="00B572D9">
        <w:t xml:space="preserve"> Montréal-Longueuil</w:t>
      </w:r>
    </w:p>
    <w:p w14:paraId="00000183" w14:textId="77777777" w:rsidR="005570D1" w:rsidRPr="00B572D9" w:rsidRDefault="00B572D9">
      <w:pPr>
        <w:numPr>
          <w:ilvl w:val="0"/>
          <w:numId w:val="23"/>
        </w:numPr>
        <w:spacing w:after="0"/>
      </w:pPr>
      <w:r w:rsidRPr="00B572D9">
        <w:t>Hôtel Universel Montréal</w:t>
      </w:r>
    </w:p>
    <w:p w14:paraId="00000184" w14:textId="77777777" w:rsidR="005570D1" w:rsidRPr="00B572D9" w:rsidRDefault="00B572D9">
      <w:pPr>
        <w:numPr>
          <w:ilvl w:val="0"/>
          <w:numId w:val="23"/>
        </w:numPr>
        <w:spacing w:after="0"/>
      </w:pPr>
      <w:r w:rsidRPr="00B572D9">
        <w:t>OPEQ - Ordinateurs pour les écoles du Québec</w:t>
      </w:r>
    </w:p>
    <w:p w14:paraId="00000185" w14:textId="77777777" w:rsidR="005570D1" w:rsidRPr="00B572D9" w:rsidRDefault="00B572D9">
      <w:pPr>
        <w:numPr>
          <w:ilvl w:val="0"/>
          <w:numId w:val="23"/>
        </w:numPr>
        <w:spacing w:after="0"/>
      </w:pPr>
      <w:r w:rsidRPr="00B572D9">
        <w:t>Opération Enfant Soleil</w:t>
      </w:r>
    </w:p>
    <w:p w14:paraId="00000186" w14:textId="77777777" w:rsidR="005570D1" w:rsidRPr="00B572D9" w:rsidRDefault="00B572D9">
      <w:pPr>
        <w:numPr>
          <w:ilvl w:val="0"/>
          <w:numId w:val="23"/>
        </w:numPr>
        <w:spacing w:after="0"/>
      </w:pPr>
      <w:r w:rsidRPr="00B572D9">
        <w:t xml:space="preserve">Groupe Plaza </w:t>
      </w:r>
    </w:p>
    <w:p w14:paraId="00000187" w14:textId="77777777" w:rsidR="005570D1" w:rsidRPr="00B572D9" w:rsidRDefault="00B572D9">
      <w:pPr>
        <w:numPr>
          <w:ilvl w:val="0"/>
          <w:numId w:val="23"/>
        </w:numPr>
        <w:spacing w:after="0"/>
      </w:pPr>
      <w:r w:rsidRPr="00B572D9">
        <w:lastRenderedPageBreak/>
        <w:t>Réseau de transport de Longueuil</w:t>
      </w:r>
    </w:p>
    <w:p w14:paraId="00000188" w14:textId="77777777" w:rsidR="005570D1" w:rsidRPr="00B572D9" w:rsidRDefault="00B572D9">
      <w:pPr>
        <w:numPr>
          <w:ilvl w:val="0"/>
          <w:numId w:val="23"/>
        </w:numPr>
      </w:pPr>
      <w:r w:rsidRPr="00B572D9">
        <w:t>Tourisme Montréal</w:t>
      </w:r>
    </w:p>
    <w:p w14:paraId="0000018A" w14:textId="09620E8A" w:rsidR="005570D1" w:rsidRPr="00B572D9" w:rsidRDefault="000B7E77" w:rsidP="000271C1">
      <w:pPr>
        <w:pStyle w:val="Titre1"/>
      </w:pPr>
      <w:bookmarkStart w:id="35" w:name="_Toc183440663"/>
      <w:r>
        <w:t>L</w:t>
      </w:r>
      <w:r w:rsidRPr="00B572D9">
        <w:t xml:space="preserve">a </w:t>
      </w:r>
      <w:r>
        <w:t>T</w:t>
      </w:r>
      <w:r w:rsidRPr="00B572D9">
        <w:t xml:space="preserve">ournée </w:t>
      </w:r>
      <w:r>
        <w:t>À</w:t>
      </w:r>
      <w:r w:rsidRPr="00B572D9">
        <w:t xml:space="preserve"> vos marques!</w:t>
      </w:r>
      <w:bookmarkEnd w:id="35"/>
    </w:p>
    <w:p w14:paraId="0000018C" w14:textId="72B30654" w:rsidR="005570D1" w:rsidRPr="00B572D9" w:rsidRDefault="00B572D9">
      <w:r w:rsidRPr="00B572D9">
        <w:t xml:space="preserve">En 2024, le Mini-défi sportif </w:t>
      </w:r>
      <w:proofErr w:type="spellStart"/>
      <w:r w:rsidRPr="00B572D9">
        <w:t>AlterGo</w:t>
      </w:r>
      <w:proofErr w:type="spellEnd"/>
      <w:r w:rsidRPr="00B572D9">
        <w:t xml:space="preserve"> est devenu La Tournée </w:t>
      </w:r>
      <w:r w:rsidR="00F53006">
        <w:t>À</w:t>
      </w:r>
      <w:r w:rsidRPr="00B572D9">
        <w:t xml:space="preserve"> vos marques! Le concept reste le même : recréer dans des régions plus éloignées le contexte du Défi sportif </w:t>
      </w:r>
      <w:proofErr w:type="spellStart"/>
      <w:r w:rsidRPr="00B572D9">
        <w:t>AlterGo</w:t>
      </w:r>
      <w:proofErr w:type="spellEnd"/>
      <w:r w:rsidRPr="00B572D9">
        <w:t xml:space="preserve"> en collaboration avec les Associations régionales de loisir. </w:t>
      </w:r>
    </w:p>
    <w:p w14:paraId="0000018D" w14:textId="0E3FF89B" w:rsidR="005570D1" w:rsidRPr="00B572D9" w:rsidRDefault="00B572D9">
      <w:r w:rsidRPr="00B572D9">
        <w:t xml:space="preserve">En 2024, La Tournée </w:t>
      </w:r>
      <w:r w:rsidR="00F53006">
        <w:t>À</w:t>
      </w:r>
      <w:r w:rsidRPr="00B572D9">
        <w:t xml:space="preserve"> vos marques! a </w:t>
      </w:r>
      <w:bookmarkStart w:id="36" w:name="_Hlk183186358"/>
      <w:r w:rsidRPr="00B572D9">
        <w:t xml:space="preserve">doublé son nombre d’arrêts et a ajouté 3 nouvelles régions du Québec à son parcours. </w:t>
      </w:r>
    </w:p>
    <w:p w14:paraId="0000018E" w14:textId="77777777" w:rsidR="005570D1" w:rsidRPr="00B572D9" w:rsidRDefault="00B572D9">
      <w:pPr>
        <w:numPr>
          <w:ilvl w:val="0"/>
          <w:numId w:val="22"/>
        </w:numPr>
        <w:spacing w:after="0"/>
      </w:pPr>
      <w:r w:rsidRPr="00B572D9">
        <w:t>Baie-Comeau, Côte-Nord (1</w:t>
      </w:r>
      <w:r w:rsidRPr="00B572D9">
        <w:rPr>
          <w:vertAlign w:val="superscript"/>
        </w:rPr>
        <w:t>re</w:t>
      </w:r>
      <w:r w:rsidRPr="00B572D9">
        <w:t xml:space="preserve"> visite)</w:t>
      </w:r>
    </w:p>
    <w:p w14:paraId="0000018F" w14:textId="77777777" w:rsidR="005570D1" w:rsidRPr="00B572D9" w:rsidRDefault="00B572D9">
      <w:pPr>
        <w:numPr>
          <w:ilvl w:val="0"/>
          <w:numId w:val="22"/>
        </w:numPr>
        <w:spacing w:after="0"/>
      </w:pPr>
      <w:r w:rsidRPr="00B572D9">
        <w:t>Rimouski, Bas-Saint-Laurent (1</w:t>
      </w:r>
      <w:r w:rsidRPr="00B572D9">
        <w:rPr>
          <w:vertAlign w:val="superscript"/>
        </w:rPr>
        <w:t>re</w:t>
      </w:r>
      <w:r w:rsidRPr="00B572D9">
        <w:t xml:space="preserve"> visite)</w:t>
      </w:r>
    </w:p>
    <w:p w14:paraId="00000190" w14:textId="4A8BF59B" w:rsidR="005570D1" w:rsidRPr="00B572D9" w:rsidRDefault="00B572D9">
      <w:pPr>
        <w:numPr>
          <w:ilvl w:val="0"/>
          <w:numId w:val="22"/>
        </w:numPr>
        <w:spacing w:after="0"/>
      </w:pPr>
      <w:r w:rsidRPr="00B572D9">
        <w:t>Bonaventure, Gaspésie</w:t>
      </w:r>
      <w:r w:rsidR="007361FC">
        <w:t>–</w:t>
      </w:r>
      <w:r w:rsidRPr="00B572D9">
        <w:t>Îles-de-la-Madeleine (2 journées)</w:t>
      </w:r>
    </w:p>
    <w:p w14:paraId="00000191" w14:textId="4D73FE1B" w:rsidR="005570D1" w:rsidRPr="00B572D9" w:rsidRDefault="00B572D9">
      <w:pPr>
        <w:numPr>
          <w:ilvl w:val="0"/>
          <w:numId w:val="22"/>
        </w:numPr>
        <w:spacing w:after="0"/>
      </w:pPr>
      <w:r w:rsidRPr="00B572D9">
        <w:t>Chicoutimi, Saguenay-Lac-Saint-Jean</w:t>
      </w:r>
    </w:p>
    <w:p w14:paraId="00000192" w14:textId="77777777" w:rsidR="005570D1" w:rsidRPr="00B572D9" w:rsidRDefault="00B572D9">
      <w:pPr>
        <w:numPr>
          <w:ilvl w:val="0"/>
          <w:numId w:val="22"/>
        </w:numPr>
        <w:spacing w:after="0"/>
      </w:pPr>
      <w:r w:rsidRPr="00B572D9">
        <w:t>Alma, Saguenay-Lac-Saint-Jean</w:t>
      </w:r>
    </w:p>
    <w:p w14:paraId="00000193" w14:textId="77777777" w:rsidR="005570D1" w:rsidRPr="00B572D9" w:rsidRDefault="00B572D9">
      <w:pPr>
        <w:numPr>
          <w:ilvl w:val="0"/>
          <w:numId w:val="22"/>
        </w:numPr>
        <w:spacing w:after="0"/>
      </w:pPr>
      <w:r w:rsidRPr="00B572D9">
        <w:t>Val-d’Or, Abitibi-Témiscamingue (1</w:t>
      </w:r>
      <w:r w:rsidRPr="00B572D9">
        <w:rPr>
          <w:vertAlign w:val="superscript"/>
        </w:rPr>
        <w:t>re</w:t>
      </w:r>
      <w:r w:rsidRPr="00B572D9">
        <w:t xml:space="preserve"> visite)</w:t>
      </w:r>
    </w:p>
    <w:p w14:paraId="00000194" w14:textId="77777777" w:rsidR="005570D1" w:rsidRPr="00B572D9" w:rsidRDefault="00B572D9">
      <w:pPr>
        <w:numPr>
          <w:ilvl w:val="0"/>
          <w:numId w:val="22"/>
        </w:numPr>
      </w:pPr>
      <w:r w:rsidRPr="00B572D9">
        <w:t>Sainte-Marie-de-Beauce, Chaudière-Appalaches</w:t>
      </w:r>
    </w:p>
    <w:bookmarkEnd w:id="36"/>
    <w:p w14:paraId="00000195" w14:textId="5246D1B7" w:rsidR="005570D1" w:rsidRPr="00B572D9" w:rsidRDefault="00B572D9">
      <w:r w:rsidRPr="00B572D9">
        <w:t xml:space="preserve">La reconstitution du Défi sportif </w:t>
      </w:r>
      <w:proofErr w:type="spellStart"/>
      <w:r w:rsidRPr="00B572D9">
        <w:t>AlterGo</w:t>
      </w:r>
      <w:proofErr w:type="spellEnd"/>
      <w:r w:rsidRPr="00B572D9">
        <w:t xml:space="preserve"> en région est entière : de la cérémonie d'ouverture aux remises de médailles en passant par une zone d'essais de sports adaptés. La journée de compétitions est composée d'épreuves d'athlétisme, de slalom en fauteuil roulant et de circuit fonctionnel. Une journée consacrée au </w:t>
      </w:r>
      <w:proofErr w:type="spellStart"/>
      <w:r w:rsidRPr="00B572D9">
        <w:t>boccia</w:t>
      </w:r>
      <w:proofErr w:type="spellEnd"/>
      <w:r w:rsidRPr="00B572D9">
        <w:t xml:space="preserve"> a </w:t>
      </w:r>
      <w:r w:rsidR="00E9223C">
        <w:t xml:space="preserve">aussi </w:t>
      </w:r>
      <w:r w:rsidRPr="00B572D9">
        <w:t>été organisée en Gaspésie.</w:t>
      </w:r>
    </w:p>
    <w:p w14:paraId="00000197" w14:textId="77777777" w:rsidR="005570D1" w:rsidRPr="00B572D9" w:rsidRDefault="00B572D9">
      <w:r w:rsidRPr="00B572D9">
        <w:rPr>
          <w:b/>
        </w:rPr>
        <w:t>La Tournée À vos marques! en chiffres</w:t>
      </w:r>
    </w:p>
    <w:p w14:paraId="00000198" w14:textId="77777777" w:rsidR="005570D1" w:rsidRPr="00B572D9" w:rsidRDefault="00B572D9">
      <w:pPr>
        <w:numPr>
          <w:ilvl w:val="0"/>
          <w:numId w:val="12"/>
        </w:numPr>
        <w:spacing w:after="0"/>
      </w:pPr>
      <w:r w:rsidRPr="00B572D9">
        <w:t>1117 participants (augmentation de près de 96% par rapport à 2023)</w:t>
      </w:r>
    </w:p>
    <w:p w14:paraId="00000199" w14:textId="77777777" w:rsidR="005570D1" w:rsidRPr="00B572D9" w:rsidRDefault="00B572D9">
      <w:pPr>
        <w:numPr>
          <w:ilvl w:val="0"/>
          <w:numId w:val="12"/>
        </w:numPr>
        <w:spacing w:after="0"/>
      </w:pPr>
      <w:r w:rsidRPr="00B572D9">
        <w:t>8 journées de compétitions</w:t>
      </w:r>
    </w:p>
    <w:p w14:paraId="155C65AD" w14:textId="4D26C712" w:rsidR="002A2CBB" w:rsidRDefault="00B572D9" w:rsidP="002A2CBB">
      <w:pPr>
        <w:numPr>
          <w:ilvl w:val="0"/>
          <w:numId w:val="12"/>
        </w:numPr>
      </w:pPr>
      <w:r w:rsidRPr="00B572D9">
        <w:t>7 villes dans 6 régions</w:t>
      </w:r>
    </w:p>
    <w:p w14:paraId="6E5BF996" w14:textId="77777777" w:rsidR="002A2CBB" w:rsidRDefault="002A2CBB" w:rsidP="002A2CBB"/>
    <w:p w14:paraId="0C1BD4E7" w14:textId="6CF71F91" w:rsidR="002A2CBB" w:rsidRDefault="002A2CBB" w:rsidP="002A2CBB">
      <w:pPr>
        <w:pStyle w:val="Titre3"/>
      </w:pPr>
      <w:r>
        <w:lastRenderedPageBreak/>
        <w:t xml:space="preserve">Ce programme est rendu possible grâce au soutien financier de : </w:t>
      </w:r>
    </w:p>
    <w:p w14:paraId="3F5DF1F8" w14:textId="236EF9C8" w:rsidR="002A2CBB" w:rsidRDefault="002A2CBB" w:rsidP="002A2CBB">
      <w:pPr>
        <w:pStyle w:val="Paragraphedeliste"/>
        <w:numPr>
          <w:ilvl w:val="0"/>
          <w:numId w:val="42"/>
        </w:numPr>
      </w:pPr>
      <w:r>
        <w:t>Desjardins</w:t>
      </w:r>
    </w:p>
    <w:p w14:paraId="58EDE60B" w14:textId="0D7E5185" w:rsidR="002A2CBB" w:rsidRPr="002A2CBB" w:rsidRDefault="002A2CBB" w:rsidP="002A2CBB">
      <w:pPr>
        <w:pStyle w:val="Paragraphedeliste"/>
        <w:numPr>
          <w:ilvl w:val="0"/>
          <w:numId w:val="42"/>
        </w:numPr>
      </w:pPr>
      <w:r>
        <w:t>Gouvernement du Québec</w:t>
      </w:r>
    </w:p>
    <w:p w14:paraId="0000019C" w14:textId="215BFC45" w:rsidR="005570D1" w:rsidRPr="00B572D9" w:rsidRDefault="000B7E77" w:rsidP="000271C1">
      <w:pPr>
        <w:pStyle w:val="Titre1"/>
      </w:pPr>
      <w:bookmarkStart w:id="37" w:name="_Toc183440664"/>
      <w:r>
        <w:t>D</w:t>
      </w:r>
      <w:r w:rsidRPr="00B572D9">
        <w:t>ans mon école</w:t>
      </w:r>
      <w:bookmarkEnd w:id="37"/>
    </w:p>
    <w:p w14:paraId="0000019D" w14:textId="77777777" w:rsidR="005570D1" w:rsidRPr="00B572D9" w:rsidRDefault="00B572D9">
      <w:bookmarkStart w:id="38" w:name="_Hlk183186396"/>
      <w:r w:rsidRPr="00B572D9">
        <w:t xml:space="preserve">Le programme Dans mon école est une initiative d'activité physique et de développement de la littératie physique inclusive se déroulant directement dans les établissements scolaires dont les élèves polyhandicapés ne peuvent se déplacer pour participer à des activités externes. </w:t>
      </w:r>
    </w:p>
    <w:bookmarkEnd w:id="38"/>
    <w:p w14:paraId="0000019E" w14:textId="2402B38B" w:rsidR="005570D1" w:rsidRPr="00B572D9" w:rsidRDefault="00B572D9">
      <w:r w:rsidRPr="00B572D9">
        <w:t>Ce programme spécifique a comme objectif de choisir des épreuves sportives adaptées au potentiel des jeunes, de les motiver à s'entraîner sur une longue période et enfin</w:t>
      </w:r>
      <w:r w:rsidR="00E9223C">
        <w:t>,</w:t>
      </w:r>
      <w:r w:rsidRPr="00B572D9">
        <w:t xml:space="preserve"> d'évaluer leur performance individuelle à la fin du parcours.</w:t>
      </w:r>
    </w:p>
    <w:p w14:paraId="0000019F" w14:textId="77777777" w:rsidR="005570D1" w:rsidRPr="00B572D9" w:rsidRDefault="00B572D9">
      <w:r w:rsidRPr="00B572D9">
        <w:t xml:space="preserve">Il ne s'agit donc pas d'une compétition, mais plutôt d’une célébration des efforts fournis par chaque élève pour se dépasser tout au long de l'année. </w:t>
      </w:r>
    </w:p>
    <w:p w14:paraId="000001A0" w14:textId="77777777" w:rsidR="005570D1" w:rsidRPr="00B572D9" w:rsidRDefault="00B572D9">
      <w:pPr>
        <w:rPr>
          <w:b/>
        </w:rPr>
      </w:pPr>
      <w:r w:rsidRPr="00B572D9">
        <w:rPr>
          <w:b/>
        </w:rPr>
        <w:t>Projet pilote 2023-2024</w:t>
      </w:r>
    </w:p>
    <w:p w14:paraId="000001A1" w14:textId="77777777" w:rsidR="005570D1" w:rsidRPr="00B572D9" w:rsidRDefault="00B572D9">
      <w:r w:rsidRPr="00B572D9">
        <w:t>Comme première étape, l’équipe d’</w:t>
      </w:r>
      <w:proofErr w:type="spellStart"/>
      <w:r w:rsidRPr="00B572D9">
        <w:t>AlterGo</w:t>
      </w:r>
      <w:proofErr w:type="spellEnd"/>
      <w:r w:rsidRPr="00B572D9">
        <w:t xml:space="preserve"> Événements a collaboré avec l’école régionale Brenda-Milner de Châteauguay en Montérégie pour un projet pilote. 16 groupes ont participé à 5 épreuves sportives choisies avec le soutien des intervenants de l’école. </w:t>
      </w:r>
    </w:p>
    <w:p w14:paraId="000001A2" w14:textId="77777777" w:rsidR="005570D1" w:rsidRPr="00B572D9" w:rsidRDefault="00B572D9">
      <w:r w:rsidRPr="00B572D9">
        <w:t>Le personnel de l’école a encadré les élèves dans leur programme d’entraînement sur une durée de 4 à 5 mois.</w:t>
      </w:r>
    </w:p>
    <w:p w14:paraId="000001A4" w14:textId="77777777" w:rsidR="005570D1" w:rsidRPr="00B572D9" w:rsidRDefault="00B572D9">
      <w:r w:rsidRPr="00B572D9">
        <w:t>La journée des épreuves a commencé avec une cérémonie d’ouverture festive suivie des épreuves suivantes :</w:t>
      </w:r>
    </w:p>
    <w:p w14:paraId="000001A5" w14:textId="77777777" w:rsidR="005570D1" w:rsidRPr="00B572D9" w:rsidRDefault="00B572D9">
      <w:pPr>
        <w:numPr>
          <w:ilvl w:val="0"/>
          <w:numId w:val="10"/>
        </w:numPr>
        <w:spacing w:after="0"/>
      </w:pPr>
      <w:r w:rsidRPr="00B572D9">
        <w:t>Course – 25 mètres</w:t>
      </w:r>
    </w:p>
    <w:p w14:paraId="000001A6" w14:textId="77777777" w:rsidR="005570D1" w:rsidRPr="00B572D9" w:rsidRDefault="00B572D9">
      <w:pPr>
        <w:numPr>
          <w:ilvl w:val="0"/>
          <w:numId w:val="10"/>
        </w:numPr>
        <w:spacing w:after="0"/>
      </w:pPr>
      <w:r w:rsidRPr="00B572D9">
        <w:t>Lancer du poids</w:t>
      </w:r>
    </w:p>
    <w:p w14:paraId="000001A7" w14:textId="77777777" w:rsidR="005570D1" w:rsidRPr="00B572D9" w:rsidRDefault="00B572D9">
      <w:pPr>
        <w:numPr>
          <w:ilvl w:val="0"/>
          <w:numId w:val="10"/>
        </w:numPr>
        <w:spacing w:after="0"/>
      </w:pPr>
      <w:r w:rsidRPr="00B572D9">
        <w:t>Saut en longueur</w:t>
      </w:r>
    </w:p>
    <w:p w14:paraId="000001A8" w14:textId="77777777" w:rsidR="005570D1" w:rsidRPr="00B572D9" w:rsidRDefault="00B572D9">
      <w:pPr>
        <w:numPr>
          <w:ilvl w:val="0"/>
          <w:numId w:val="10"/>
        </w:numPr>
        <w:spacing w:after="0"/>
      </w:pPr>
      <w:r w:rsidRPr="00B572D9">
        <w:t>Parcours moteur</w:t>
      </w:r>
    </w:p>
    <w:p w14:paraId="000001A9" w14:textId="77777777" w:rsidR="005570D1" w:rsidRPr="00B572D9" w:rsidRDefault="00B572D9">
      <w:pPr>
        <w:numPr>
          <w:ilvl w:val="0"/>
          <w:numId w:val="10"/>
        </w:numPr>
      </w:pPr>
      <w:r w:rsidRPr="00B572D9">
        <w:t>Tours d’appareils roulants</w:t>
      </w:r>
    </w:p>
    <w:p w14:paraId="000001AA" w14:textId="77777777" w:rsidR="005570D1" w:rsidRPr="00B572D9" w:rsidRDefault="00B572D9">
      <w:r w:rsidRPr="00B572D9">
        <w:t>Le tout s’est terminé par la remise de certificats de performance aux jeunes pour souligner leurs efforts.</w:t>
      </w:r>
    </w:p>
    <w:p w14:paraId="000001AB" w14:textId="464FF10F" w:rsidR="005570D1" w:rsidRPr="00B572D9" w:rsidRDefault="00B572D9">
      <w:pPr>
        <w:rPr>
          <w:b/>
        </w:rPr>
      </w:pPr>
      <w:r w:rsidRPr="00B572D9">
        <w:rPr>
          <w:b/>
        </w:rPr>
        <w:t>Le projet pilote a permis de confirmer une 1</w:t>
      </w:r>
      <w:r w:rsidRPr="00B572D9">
        <w:rPr>
          <w:vertAlign w:val="superscript"/>
        </w:rPr>
        <w:t>r</w:t>
      </w:r>
      <w:r w:rsidRPr="00B572D9">
        <w:rPr>
          <w:b/>
          <w:vertAlign w:val="superscript"/>
        </w:rPr>
        <w:t>e</w:t>
      </w:r>
      <w:r w:rsidRPr="00B572D9">
        <w:rPr>
          <w:b/>
        </w:rPr>
        <w:t xml:space="preserve"> édition officielle pour l’année 2024-2025 et l’équipe d’</w:t>
      </w:r>
      <w:proofErr w:type="spellStart"/>
      <w:r w:rsidRPr="00B572D9">
        <w:rPr>
          <w:b/>
        </w:rPr>
        <w:t>AlterGo</w:t>
      </w:r>
      <w:proofErr w:type="spellEnd"/>
      <w:r w:rsidRPr="00B572D9">
        <w:rPr>
          <w:b/>
        </w:rPr>
        <w:t xml:space="preserve"> Événements a déjà identifié 4 écoles potentielles en plus de planifier une seconde édition à l’École Brenda-Mil</w:t>
      </w:r>
      <w:r w:rsidR="00E9223C">
        <w:rPr>
          <w:b/>
        </w:rPr>
        <w:t>n</w:t>
      </w:r>
      <w:r w:rsidRPr="00B572D9">
        <w:rPr>
          <w:b/>
        </w:rPr>
        <w:t>er.</w:t>
      </w:r>
    </w:p>
    <w:p w14:paraId="000001AC" w14:textId="77777777" w:rsidR="005570D1" w:rsidRPr="00B572D9" w:rsidRDefault="00B572D9">
      <w:pPr>
        <w:rPr>
          <w:b/>
        </w:rPr>
      </w:pPr>
      <w:r w:rsidRPr="00B572D9">
        <w:rPr>
          <w:b/>
        </w:rPr>
        <w:lastRenderedPageBreak/>
        <w:t>Le projet pilote de Dans mon école 2023-2024 en chiffres :</w:t>
      </w:r>
    </w:p>
    <w:p w14:paraId="000001AD" w14:textId="77777777" w:rsidR="005570D1" w:rsidRPr="00B572D9" w:rsidRDefault="00B572D9">
      <w:pPr>
        <w:numPr>
          <w:ilvl w:val="0"/>
          <w:numId w:val="3"/>
        </w:numPr>
        <w:spacing w:after="0"/>
      </w:pPr>
      <w:r w:rsidRPr="00B572D9">
        <w:t xml:space="preserve">1 école participante </w:t>
      </w:r>
    </w:p>
    <w:p w14:paraId="000001AE" w14:textId="77777777" w:rsidR="005570D1" w:rsidRPr="00B572D9" w:rsidRDefault="00B572D9">
      <w:pPr>
        <w:numPr>
          <w:ilvl w:val="0"/>
          <w:numId w:val="3"/>
        </w:numPr>
        <w:spacing w:after="0"/>
      </w:pPr>
      <w:r w:rsidRPr="00B572D9">
        <w:t xml:space="preserve">97 élèves participants </w:t>
      </w:r>
    </w:p>
    <w:p w14:paraId="000001AF" w14:textId="77777777" w:rsidR="005570D1" w:rsidRPr="00B572D9" w:rsidRDefault="00B572D9">
      <w:pPr>
        <w:numPr>
          <w:ilvl w:val="1"/>
          <w:numId w:val="3"/>
        </w:numPr>
        <w:spacing w:after="0"/>
      </w:pPr>
      <w:r w:rsidRPr="00B572D9">
        <w:t xml:space="preserve">5 à 21 ans </w:t>
      </w:r>
    </w:p>
    <w:p w14:paraId="000001B0" w14:textId="77777777" w:rsidR="005570D1" w:rsidRPr="00B572D9" w:rsidRDefault="00B572D9">
      <w:pPr>
        <w:numPr>
          <w:ilvl w:val="1"/>
          <w:numId w:val="3"/>
        </w:numPr>
        <w:spacing w:after="0"/>
      </w:pPr>
      <w:r w:rsidRPr="00B572D9">
        <w:t xml:space="preserve">Polyhandicap (limitation intellectuelle moyenne à profonde, couplée à un autre handicap physique) </w:t>
      </w:r>
    </w:p>
    <w:p w14:paraId="000001B1" w14:textId="77777777" w:rsidR="005570D1" w:rsidRPr="00B572D9" w:rsidRDefault="00B572D9">
      <w:pPr>
        <w:numPr>
          <w:ilvl w:val="0"/>
          <w:numId w:val="7"/>
        </w:numPr>
        <w:spacing w:after="0"/>
      </w:pPr>
      <w:r w:rsidRPr="00B572D9">
        <w:t xml:space="preserve">48 enseignants et intervenants </w:t>
      </w:r>
    </w:p>
    <w:p w14:paraId="000001B2" w14:textId="77777777" w:rsidR="005570D1" w:rsidRPr="00B572D9" w:rsidRDefault="00B572D9">
      <w:pPr>
        <w:numPr>
          <w:ilvl w:val="0"/>
          <w:numId w:val="7"/>
        </w:numPr>
      </w:pPr>
      <w:r w:rsidRPr="00B572D9">
        <w:t xml:space="preserve">8 bénévoles à titre d'officiels </w:t>
      </w:r>
    </w:p>
    <w:p w14:paraId="000001B4" w14:textId="25C88532" w:rsidR="005570D1" w:rsidRPr="00B572D9" w:rsidRDefault="000B7E77" w:rsidP="000271C1">
      <w:pPr>
        <w:pStyle w:val="Titre1"/>
      </w:pPr>
      <w:bookmarkStart w:id="39" w:name="_Toc183193559"/>
      <w:bookmarkStart w:id="40" w:name="_Toc183440665"/>
      <w:r>
        <w:t>C</w:t>
      </w:r>
      <w:r w:rsidRPr="00B572D9">
        <w:t>ampagne de financement</w:t>
      </w:r>
      <w:bookmarkEnd w:id="39"/>
      <w:bookmarkEnd w:id="40"/>
    </w:p>
    <w:p w14:paraId="000001B5" w14:textId="77777777" w:rsidR="005570D1" w:rsidRPr="000B7E77" w:rsidRDefault="00B572D9" w:rsidP="000B7E77">
      <w:pPr>
        <w:rPr>
          <w:b/>
          <w:bCs/>
          <w:sz w:val="28"/>
          <w:szCs w:val="28"/>
        </w:rPr>
      </w:pPr>
      <w:bookmarkStart w:id="41" w:name="_Toc183193560"/>
      <w:r w:rsidRPr="000B7E77">
        <w:rPr>
          <w:b/>
          <w:bCs/>
          <w:sz w:val="28"/>
          <w:szCs w:val="28"/>
        </w:rPr>
        <w:t>La force du nombre</w:t>
      </w:r>
      <w:bookmarkEnd w:id="41"/>
    </w:p>
    <w:p w14:paraId="000001B6" w14:textId="77777777" w:rsidR="005570D1" w:rsidRPr="00B572D9" w:rsidRDefault="00B572D9">
      <w:proofErr w:type="spellStart"/>
      <w:r w:rsidRPr="00B572D9">
        <w:t>AlterGo</w:t>
      </w:r>
      <w:proofErr w:type="spellEnd"/>
      <w:r w:rsidRPr="00B572D9">
        <w:t xml:space="preserve"> a lancé en 2023-2024 sa 2</w:t>
      </w:r>
      <w:r w:rsidRPr="00B572D9">
        <w:rPr>
          <w:vertAlign w:val="superscript"/>
        </w:rPr>
        <w:t>e</w:t>
      </w:r>
      <w:r w:rsidRPr="00B572D9">
        <w:t xml:space="preserve"> campagne annuelle de financement sur le thème « La force du nombre ». Après une première campagne ayant dépassé les attentes en 2022-2023, </w:t>
      </w:r>
      <w:proofErr w:type="spellStart"/>
      <w:r w:rsidRPr="00B572D9">
        <w:t>AlterGo</w:t>
      </w:r>
      <w:proofErr w:type="spellEnd"/>
      <w:r w:rsidRPr="00B572D9">
        <w:t xml:space="preserve"> s’est fixé un objectif plus élevé : celui d’amasser 250 000$.</w:t>
      </w:r>
    </w:p>
    <w:p w14:paraId="000001B7" w14:textId="77777777" w:rsidR="005570D1" w:rsidRPr="00B572D9" w:rsidRDefault="00B572D9">
      <w:r w:rsidRPr="00B572D9">
        <w:t>Cet objectif a également été dépassé alors que la campagne a permis d’amasser un total de plus de 260 000$.</w:t>
      </w:r>
    </w:p>
    <w:p w14:paraId="000001B8" w14:textId="7D87FF22" w:rsidR="005570D1" w:rsidRPr="00B572D9" w:rsidRDefault="00B572D9">
      <w:r w:rsidRPr="00B572D9">
        <w:t xml:space="preserve">Cela a été possible grâce au soutien de nombreux donateurs ainsi qu’aux </w:t>
      </w:r>
      <w:r w:rsidR="00E9223C">
        <w:t>collecte</w:t>
      </w:r>
      <w:r w:rsidRPr="00B572D9">
        <w:t xml:space="preserve">s de fonds organisées tout au long de l’année en collaboration avec des partenaires dévoués ou par de généreux alliés entreprenant leur propre défi physique tout en </w:t>
      </w:r>
      <w:r w:rsidR="004F7FFB">
        <w:t>recueillant</w:t>
      </w:r>
      <w:r w:rsidRPr="00B572D9">
        <w:t xml:space="preserve"> des fonds pour la cause. </w:t>
      </w:r>
    </w:p>
    <w:p w14:paraId="000001BA" w14:textId="77777777" w:rsidR="005570D1" w:rsidRPr="000B7E77" w:rsidRDefault="00B572D9" w:rsidP="000B7E77">
      <w:pPr>
        <w:rPr>
          <w:b/>
          <w:bCs/>
          <w:sz w:val="28"/>
          <w:szCs w:val="28"/>
        </w:rPr>
      </w:pPr>
      <w:bookmarkStart w:id="42" w:name="_Toc183193561"/>
      <w:r w:rsidRPr="000B7E77">
        <w:rPr>
          <w:b/>
          <w:bCs/>
          <w:sz w:val="28"/>
          <w:szCs w:val="28"/>
        </w:rPr>
        <w:t>Tour cycliste des policiers du SPVM 2024</w:t>
      </w:r>
      <w:bookmarkEnd w:id="42"/>
    </w:p>
    <w:p w14:paraId="000001BB" w14:textId="280F9D5E" w:rsidR="005570D1" w:rsidRPr="00B572D9" w:rsidRDefault="00B572D9">
      <w:r w:rsidRPr="00B572D9">
        <w:t>En 2024, le Tour cycliste des policiers du SPVM a tenu sa 11</w:t>
      </w:r>
      <w:r w:rsidRPr="00B572D9">
        <w:rPr>
          <w:vertAlign w:val="superscript"/>
        </w:rPr>
        <w:t>e</w:t>
      </w:r>
      <w:r w:rsidRPr="00B572D9">
        <w:t xml:space="preserve"> édition au profit d</w:t>
      </w:r>
      <w:r w:rsidR="00B10EC0">
        <w:t xml:space="preserve">u volet scolaire du Défi sportif </w:t>
      </w:r>
      <w:proofErr w:type="spellStart"/>
      <w:r w:rsidRPr="00B572D9">
        <w:t>AlterGo</w:t>
      </w:r>
      <w:proofErr w:type="spellEnd"/>
      <w:r w:rsidRPr="00B572D9">
        <w:t xml:space="preserve">. Les 16 cyclistes ont parcouru 600 km en 4 jours sur les routes du Québec. Pour la première fois cette année, chaque cycliste avait la motivation supplémentaire d’être jumelé à un jeune athlète de l’école Victor-Doré. Le Tour cycliste des policiers du SPVM 2024 a permis de </w:t>
      </w:r>
      <w:r w:rsidR="00087610">
        <w:t>récolter</w:t>
      </w:r>
      <w:r w:rsidR="00087610" w:rsidRPr="00B572D9">
        <w:t xml:space="preserve"> </w:t>
      </w:r>
      <w:r w:rsidRPr="00B572D9">
        <w:t>100 125$.</w:t>
      </w:r>
    </w:p>
    <w:p w14:paraId="000001BD" w14:textId="77777777" w:rsidR="005570D1" w:rsidRPr="00C24097" w:rsidRDefault="00B572D9" w:rsidP="00C24097">
      <w:pPr>
        <w:rPr>
          <w:b/>
          <w:bCs/>
          <w:sz w:val="28"/>
          <w:szCs w:val="28"/>
        </w:rPr>
      </w:pPr>
      <w:bookmarkStart w:id="43" w:name="_Toc183193562"/>
      <w:r w:rsidRPr="00C24097">
        <w:rPr>
          <w:b/>
          <w:bCs/>
          <w:sz w:val="28"/>
          <w:szCs w:val="28"/>
        </w:rPr>
        <w:t xml:space="preserve">Tournoi de golf de la Fondation </w:t>
      </w:r>
      <w:proofErr w:type="spellStart"/>
      <w:r w:rsidRPr="00C24097">
        <w:rPr>
          <w:b/>
          <w:bCs/>
          <w:sz w:val="28"/>
          <w:szCs w:val="28"/>
        </w:rPr>
        <w:t>Pomerantz</w:t>
      </w:r>
      <w:proofErr w:type="spellEnd"/>
      <w:r w:rsidRPr="00C24097">
        <w:rPr>
          <w:b/>
          <w:bCs/>
          <w:sz w:val="28"/>
          <w:szCs w:val="28"/>
        </w:rPr>
        <w:t xml:space="preserve"> 2024</w:t>
      </w:r>
      <w:bookmarkEnd w:id="43"/>
    </w:p>
    <w:p w14:paraId="000001BE" w14:textId="77777777" w:rsidR="005570D1" w:rsidRPr="00B572D9" w:rsidRDefault="00B572D9">
      <w:r w:rsidRPr="00B572D9">
        <w:t>Pour une 2</w:t>
      </w:r>
      <w:r w:rsidRPr="00B572D9">
        <w:rPr>
          <w:vertAlign w:val="superscript"/>
        </w:rPr>
        <w:t>e</w:t>
      </w:r>
      <w:r w:rsidRPr="00B572D9">
        <w:t xml:space="preserve"> année, la Fondation </w:t>
      </w:r>
      <w:proofErr w:type="spellStart"/>
      <w:r w:rsidRPr="00B572D9">
        <w:t>Pomerantz</w:t>
      </w:r>
      <w:proofErr w:type="spellEnd"/>
      <w:r w:rsidRPr="00B572D9">
        <w:t xml:space="preserve"> a choisi </w:t>
      </w:r>
      <w:proofErr w:type="spellStart"/>
      <w:r w:rsidRPr="00B572D9">
        <w:t>AlterGo</w:t>
      </w:r>
      <w:proofErr w:type="spellEnd"/>
      <w:r w:rsidRPr="00B572D9">
        <w:t xml:space="preserve"> parmi les organisations à qui remettre une partie des fonds amassés durant son tournoi de </w:t>
      </w:r>
      <w:r w:rsidRPr="00B572D9">
        <w:lastRenderedPageBreak/>
        <w:t>golf annuel. Ainsi, une délégation d’</w:t>
      </w:r>
      <w:proofErr w:type="spellStart"/>
      <w:r w:rsidRPr="00B572D9">
        <w:t>AlterGo</w:t>
      </w:r>
      <w:proofErr w:type="spellEnd"/>
      <w:r w:rsidRPr="00B572D9">
        <w:t xml:space="preserve"> est allée prêter main forte lors de la journée du tournoi. La Fondation </w:t>
      </w:r>
      <w:proofErr w:type="spellStart"/>
      <w:r w:rsidRPr="00B572D9">
        <w:t>Pomerantz</w:t>
      </w:r>
      <w:proofErr w:type="spellEnd"/>
      <w:r w:rsidRPr="00B572D9">
        <w:t xml:space="preserve"> a remis 50 000$ à la campagne.</w:t>
      </w:r>
    </w:p>
    <w:p w14:paraId="000001C0" w14:textId="77777777" w:rsidR="005570D1" w:rsidRPr="00C24097" w:rsidRDefault="00B572D9" w:rsidP="00C24097">
      <w:pPr>
        <w:rPr>
          <w:b/>
          <w:bCs/>
          <w:sz w:val="28"/>
          <w:szCs w:val="28"/>
        </w:rPr>
      </w:pPr>
      <w:bookmarkStart w:id="44" w:name="_Toc183193563"/>
      <w:r w:rsidRPr="00C24097">
        <w:rPr>
          <w:b/>
          <w:bCs/>
          <w:sz w:val="28"/>
          <w:szCs w:val="28"/>
        </w:rPr>
        <w:t>Défi Everest-Orford</w:t>
      </w:r>
      <w:bookmarkEnd w:id="44"/>
    </w:p>
    <w:p w14:paraId="000001C1" w14:textId="232ED1BA" w:rsidR="005570D1" w:rsidRPr="00B572D9" w:rsidRDefault="00B572D9">
      <w:r w:rsidRPr="00B572D9">
        <w:t xml:space="preserve">En 2023, Fernand Courchesne a décidé de remettre les profits de la </w:t>
      </w:r>
      <w:r w:rsidR="00087610">
        <w:t>collecte</w:t>
      </w:r>
      <w:r w:rsidR="00087610" w:rsidRPr="00B572D9">
        <w:t xml:space="preserve"> </w:t>
      </w:r>
      <w:r w:rsidRPr="00B572D9">
        <w:t xml:space="preserve">de fonds de son 4e Défi Everest-Orford à </w:t>
      </w:r>
      <w:proofErr w:type="spellStart"/>
      <w:r w:rsidRPr="00B572D9">
        <w:t>AlterGo</w:t>
      </w:r>
      <w:proofErr w:type="spellEnd"/>
      <w:r w:rsidRPr="00B572D9">
        <w:t xml:space="preserve">. Durant 3 jours, 110 randonneurs bénévoles ont aidé 27 participants ayant une limitation fonctionnelle à gravir le mont Orford à bord de fauteuils roulants adaptés à la randonnée. L’événement a permis </w:t>
      </w:r>
      <w:r w:rsidR="00087610">
        <w:t>d’amasser</w:t>
      </w:r>
      <w:r w:rsidRPr="00B572D9">
        <w:t xml:space="preserve"> 12 500$.  </w:t>
      </w:r>
    </w:p>
    <w:p w14:paraId="000001C3" w14:textId="6CC2826E" w:rsidR="005570D1" w:rsidRPr="00C24097" w:rsidRDefault="00B572D9" w:rsidP="00C24097">
      <w:pPr>
        <w:rPr>
          <w:b/>
          <w:bCs/>
          <w:sz w:val="28"/>
          <w:szCs w:val="28"/>
        </w:rPr>
      </w:pPr>
      <w:bookmarkStart w:id="45" w:name="_Toc183193564"/>
      <w:r w:rsidRPr="00C24097">
        <w:rPr>
          <w:b/>
          <w:bCs/>
          <w:sz w:val="28"/>
          <w:szCs w:val="28"/>
        </w:rPr>
        <w:t>D</w:t>
      </w:r>
      <w:r w:rsidR="00C02879" w:rsidRPr="00C24097">
        <w:rPr>
          <w:b/>
          <w:bCs/>
          <w:sz w:val="28"/>
          <w:szCs w:val="28"/>
        </w:rPr>
        <w:t>ons doublé</w:t>
      </w:r>
      <w:r w:rsidR="00167670">
        <w:rPr>
          <w:b/>
          <w:bCs/>
          <w:sz w:val="28"/>
          <w:szCs w:val="28"/>
        </w:rPr>
        <w:t>s</w:t>
      </w:r>
      <w:r w:rsidR="00C02879" w:rsidRPr="00C24097">
        <w:rPr>
          <w:b/>
          <w:bCs/>
          <w:sz w:val="28"/>
          <w:szCs w:val="28"/>
        </w:rPr>
        <w:t xml:space="preserve"> avec </w:t>
      </w:r>
      <w:r w:rsidRPr="00C24097">
        <w:rPr>
          <w:b/>
          <w:bCs/>
          <w:sz w:val="28"/>
          <w:szCs w:val="28"/>
        </w:rPr>
        <w:t>RE/MAX</w:t>
      </w:r>
      <w:bookmarkEnd w:id="45"/>
    </w:p>
    <w:p w14:paraId="000001C4" w14:textId="77777777" w:rsidR="005570D1" w:rsidRPr="00B572D9" w:rsidRDefault="00B572D9">
      <w:r w:rsidRPr="00B572D9">
        <w:t>Du début du mois d’avril jusqu’à la fin du 41</w:t>
      </w:r>
      <w:r w:rsidRPr="00B572D9">
        <w:rPr>
          <w:vertAlign w:val="superscript"/>
        </w:rPr>
        <w:t>e</w:t>
      </w:r>
      <w:r w:rsidRPr="00B572D9">
        <w:t xml:space="preserve"> Défi sportif </w:t>
      </w:r>
      <w:proofErr w:type="spellStart"/>
      <w:r w:rsidRPr="00B572D9">
        <w:t>AlterGo</w:t>
      </w:r>
      <w:proofErr w:type="spellEnd"/>
      <w:r w:rsidRPr="00B572D9">
        <w:t>, l’équipe Francis McKenzie, courtiers immobiliers chez RE/MAX Platine s’est engagée à doubler chaque don individuel fait à la campagne annuelle d’</w:t>
      </w:r>
      <w:proofErr w:type="spellStart"/>
      <w:r w:rsidRPr="00B572D9">
        <w:t>AlterGo</w:t>
      </w:r>
      <w:proofErr w:type="spellEnd"/>
      <w:r w:rsidRPr="00B572D9">
        <w:t xml:space="preserve"> jusqu’à l’atteinte de l’objectif de 5 000$. Cet objectif a rapidement été atteint, permettant ainsi d’amasser un total de 10 000$ pour la campagne. </w:t>
      </w:r>
    </w:p>
    <w:p w14:paraId="000001C6" w14:textId="77777777" w:rsidR="005570D1" w:rsidRPr="00C24097" w:rsidRDefault="00B572D9" w:rsidP="00C24097">
      <w:pPr>
        <w:rPr>
          <w:b/>
          <w:bCs/>
          <w:sz w:val="28"/>
          <w:szCs w:val="28"/>
        </w:rPr>
      </w:pPr>
      <w:bookmarkStart w:id="46" w:name="_Toc183193565"/>
      <w:r w:rsidRPr="00C24097">
        <w:rPr>
          <w:b/>
          <w:bCs/>
          <w:sz w:val="28"/>
          <w:szCs w:val="28"/>
        </w:rPr>
        <w:t>Collège Français Annexe Secondaire Longueuil</w:t>
      </w:r>
      <w:bookmarkEnd w:id="46"/>
    </w:p>
    <w:p w14:paraId="000001C7" w14:textId="02221DEB" w:rsidR="005570D1" w:rsidRPr="00B572D9" w:rsidRDefault="00B572D9">
      <w:r w:rsidRPr="00B572D9">
        <w:t>Pour une 4</w:t>
      </w:r>
      <w:r w:rsidRPr="00B572D9">
        <w:rPr>
          <w:vertAlign w:val="superscript"/>
        </w:rPr>
        <w:t>e</w:t>
      </w:r>
      <w:r w:rsidRPr="00B572D9">
        <w:t xml:space="preserve"> année consécutive, le Collège Français Annexe Secondaire Longueuil s’est associé à </w:t>
      </w:r>
      <w:proofErr w:type="spellStart"/>
      <w:r w:rsidRPr="00B572D9">
        <w:t>AlterGo</w:t>
      </w:r>
      <w:proofErr w:type="spellEnd"/>
      <w:r w:rsidRPr="00B572D9">
        <w:t xml:space="preserve"> dans le cadre de sa </w:t>
      </w:r>
      <w:r w:rsidR="004F7FFB">
        <w:t>collecte</w:t>
      </w:r>
      <w:r w:rsidRPr="00B572D9">
        <w:t xml:space="preserve"> de fonds annuelle. Avec diverses activités de sensibilisation comme des conférences interactives, une rencontre avec le paralympien Jonathan Vermette et un tournoi de basketball en fauteuil roulant comme point culminant de la </w:t>
      </w:r>
      <w:r w:rsidR="004F7FFB">
        <w:t>collecte</w:t>
      </w:r>
      <w:r w:rsidRPr="00B572D9">
        <w:t xml:space="preserve"> de fonds, les élèves ont amassé 9555$. </w:t>
      </w:r>
    </w:p>
    <w:p w14:paraId="000001C9" w14:textId="77777777" w:rsidR="005570D1" w:rsidRPr="00C24097" w:rsidRDefault="00B572D9" w:rsidP="00C24097">
      <w:pPr>
        <w:rPr>
          <w:b/>
          <w:bCs/>
          <w:sz w:val="28"/>
          <w:szCs w:val="28"/>
        </w:rPr>
      </w:pPr>
      <w:bookmarkStart w:id="47" w:name="_Toc183193566"/>
      <w:r w:rsidRPr="00C24097">
        <w:rPr>
          <w:b/>
          <w:bCs/>
          <w:sz w:val="28"/>
          <w:szCs w:val="28"/>
        </w:rPr>
        <w:t>Traversée de l’Europe de Pablo Asselin</w:t>
      </w:r>
      <w:bookmarkEnd w:id="47"/>
    </w:p>
    <w:p w14:paraId="552975F3" w14:textId="799ECE47" w:rsidR="006236CD" w:rsidRDefault="00B572D9">
      <w:r w:rsidRPr="00B572D9">
        <w:t xml:space="preserve">Pablo Asselin a entrepris à l’été 2024 une traversée de l’Europe à vélo de 7600 km de la Norvège au Portugal et a décidé de </w:t>
      </w:r>
      <w:r w:rsidR="00183397">
        <w:t>collecter</w:t>
      </w:r>
      <w:r w:rsidRPr="00B572D9">
        <w:t xml:space="preserve"> par la même occasion des fonds pour </w:t>
      </w:r>
      <w:proofErr w:type="spellStart"/>
      <w:r w:rsidRPr="00B572D9">
        <w:t>AlterGo</w:t>
      </w:r>
      <w:proofErr w:type="spellEnd"/>
      <w:r w:rsidRPr="00B572D9">
        <w:t xml:space="preserve">. Après un périple de 76 jours lui ayant permis de redécouvrir son continent, Pablo a terminé son voyage et atteint son objectif en </w:t>
      </w:r>
      <w:r w:rsidR="00183397">
        <w:t>amassant</w:t>
      </w:r>
      <w:r w:rsidR="00183397" w:rsidRPr="00B572D9">
        <w:t xml:space="preserve"> </w:t>
      </w:r>
      <w:r w:rsidRPr="00B572D9">
        <w:t>5117$.</w:t>
      </w:r>
    </w:p>
    <w:p w14:paraId="000001CF" w14:textId="78DA2D85" w:rsidR="005570D1" w:rsidRPr="00C24097" w:rsidRDefault="00B572D9" w:rsidP="00C24097">
      <w:pPr>
        <w:rPr>
          <w:b/>
          <w:bCs/>
          <w:sz w:val="40"/>
          <w:szCs w:val="40"/>
        </w:rPr>
      </w:pPr>
      <w:r w:rsidRPr="00B572D9">
        <w:t xml:space="preserve"> </w:t>
      </w:r>
      <w:bookmarkStart w:id="48" w:name="_Toc183193568"/>
      <w:r w:rsidRPr="00C24097">
        <w:rPr>
          <w:b/>
          <w:bCs/>
          <w:sz w:val="40"/>
          <w:szCs w:val="40"/>
        </w:rPr>
        <w:t>Un merci tout particulier à nos généreux donateurs!</w:t>
      </w:r>
      <w:bookmarkEnd w:id="48"/>
    </w:p>
    <w:p w14:paraId="000001D0" w14:textId="77777777" w:rsidR="005570D1" w:rsidRPr="00B572D9" w:rsidRDefault="00B572D9">
      <w:pPr>
        <w:rPr>
          <w:b/>
        </w:rPr>
      </w:pPr>
      <w:r w:rsidRPr="00B572D9">
        <w:rPr>
          <w:b/>
        </w:rPr>
        <w:t>100 000$ à 249 999$</w:t>
      </w:r>
    </w:p>
    <w:p w14:paraId="000001D1" w14:textId="77777777" w:rsidR="005570D1" w:rsidRPr="00B572D9" w:rsidRDefault="00B572D9">
      <w:pPr>
        <w:numPr>
          <w:ilvl w:val="0"/>
          <w:numId w:val="4"/>
        </w:numPr>
      </w:pPr>
      <w:r w:rsidRPr="00B572D9">
        <w:t>Le Tour cycliste des policiers du SPVM</w:t>
      </w:r>
    </w:p>
    <w:p w14:paraId="000001D2" w14:textId="77777777" w:rsidR="005570D1" w:rsidRPr="00B572D9" w:rsidRDefault="00B572D9">
      <w:pPr>
        <w:rPr>
          <w:b/>
        </w:rPr>
      </w:pPr>
      <w:r w:rsidRPr="00B572D9">
        <w:rPr>
          <w:b/>
        </w:rPr>
        <w:lastRenderedPageBreak/>
        <w:t>50 000$ à 99 999$</w:t>
      </w:r>
    </w:p>
    <w:p w14:paraId="000001D3" w14:textId="77777777" w:rsidR="005570D1" w:rsidRPr="00B572D9" w:rsidRDefault="00B572D9">
      <w:pPr>
        <w:numPr>
          <w:ilvl w:val="0"/>
          <w:numId w:val="5"/>
        </w:numPr>
      </w:pPr>
      <w:r w:rsidRPr="00B572D9">
        <w:t xml:space="preserve">Fondation </w:t>
      </w:r>
      <w:proofErr w:type="spellStart"/>
      <w:r w:rsidRPr="00B572D9">
        <w:t>Pomerantz</w:t>
      </w:r>
      <w:proofErr w:type="spellEnd"/>
    </w:p>
    <w:p w14:paraId="000001D4" w14:textId="77777777" w:rsidR="005570D1" w:rsidRPr="00B572D9" w:rsidRDefault="00B572D9">
      <w:pPr>
        <w:rPr>
          <w:b/>
        </w:rPr>
      </w:pPr>
      <w:r w:rsidRPr="00B572D9">
        <w:rPr>
          <w:b/>
        </w:rPr>
        <w:t>20 000$ à 49 999$</w:t>
      </w:r>
    </w:p>
    <w:p w14:paraId="000001D5" w14:textId="77777777" w:rsidR="005570D1" w:rsidRPr="00B572D9" w:rsidRDefault="00B572D9">
      <w:pPr>
        <w:numPr>
          <w:ilvl w:val="0"/>
          <w:numId w:val="17"/>
        </w:numPr>
        <w:spacing w:after="0"/>
      </w:pPr>
      <w:r w:rsidRPr="00B572D9">
        <w:t>La Fondation Chopin-Péladeau</w:t>
      </w:r>
    </w:p>
    <w:p w14:paraId="000001D6" w14:textId="77777777" w:rsidR="005570D1" w:rsidRPr="00B572D9" w:rsidRDefault="00B572D9">
      <w:pPr>
        <w:numPr>
          <w:ilvl w:val="0"/>
          <w:numId w:val="17"/>
        </w:numPr>
        <w:spacing w:after="0"/>
      </w:pPr>
      <w:r w:rsidRPr="00B572D9">
        <w:t>La Fondation Sandra et Alain Bouchard</w:t>
      </w:r>
    </w:p>
    <w:p w14:paraId="000001D7" w14:textId="33C7E3A0" w:rsidR="005570D1" w:rsidRPr="00E365B3" w:rsidRDefault="00B572D9">
      <w:pPr>
        <w:numPr>
          <w:ilvl w:val="0"/>
          <w:numId w:val="17"/>
        </w:numPr>
        <w:spacing w:after="0"/>
      </w:pPr>
      <w:r w:rsidRPr="00E365B3">
        <w:t xml:space="preserve">Les Cliniques </w:t>
      </w:r>
      <w:r w:rsidR="00AC2181" w:rsidRPr="00E365B3">
        <w:t>Somnos</w:t>
      </w:r>
    </w:p>
    <w:p w14:paraId="000001D8" w14:textId="653FC2D8" w:rsidR="005570D1" w:rsidRPr="00E365B3" w:rsidRDefault="00B572D9">
      <w:pPr>
        <w:numPr>
          <w:ilvl w:val="0"/>
          <w:numId w:val="17"/>
        </w:numPr>
      </w:pPr>
      <w:r w:rsidRPr="00E365B3">
        <w:t>Power Corporation</w:t>
      </w:r>
      <w:r w:rsidR="00AC2181" w:rsidRPr="00E365B3">
        <w:t xml:space="preserve"> du Canada</w:t>
      </w:r>
    </w:p>
    <w:p w14:paraId="000001D9" w14:textId="77777777" w:rsidR="005570D1" w:rsidRPr="00B572D9" w:rsidRDefault="00B572D9">
      <w:pPr>
        <w:rPr>
          <w:b/>
        </w:rPr>
      </w:pPr>
      <w:r w:rsidRPr="00B572D9">
        <w:rPr>
          <w:b/>
        </w:rPr>
        <w:t>10 000$ à 19 999$</w:t>
      </w:r>
    </w:p>
    <w:p w14:paraId="000001DA" w14:textId="77777777" w:rsidR="005570D1" w:rsidRPr="00B572D9" w:rsidRDefault="00B572D9">
      <w:pPr>
        <w:numPr>
          <w:ilvl w:val="0"/>
          <w:numId w:val="24"/>
        </w:numPr>
        <w:spacing w:after="0"/>
      </w:pPr>
      <w:r w:rsidRPr="00B572D9">
        <w:t>Le Défi Everest-Orford</w:t>
      </w:r>
    </w:p>
    <w:p w14:paraId="000001DB" w14:textId="77777777" w:rsidR="005570D1" w:rsidRPr="00B572D9" w:rsidRDefault="00B572D9">
      <w:pPr>
        <w:numPr>
          <w:ilvl w:val="0"/>
          <w:numId w:val="24"/>
        </w:numPr>
      </w:pPr>
      <w:r w:rsidRPr="00B572D9">
        <w:t>Fondation J.A. De Sève</w:t>
      </w:r>
    </w:p>
    <w:p w14:paraId="000001DC" w14:textId="5720844F" w:rsidR="005570D1" w:rsidRPr="00B572D9" w:rsidRDefault="00B572D9">
      <w:pPr>
        <w:rPr>
          <w:b/>
        </w:rPr>
      </w:pPr>
      <w:r w:rsidRPr="00B572D9">
        <w:rPr>
          <w:b/>
        </w:rPr>
        <w:t>5000$ à 9 999$</w:t>
      </w:r>
    </w:p>
    <w:p w14:paraId="000001DD" w14:textId="77777777" w:rsidR="005570D1" w:rsidRPr="00B572D9" w:rsidRDefault="00B572D9">
      <w:pPr>
        <w:numPr>
          <w:ilvl w:val="0"/>
          <w:numId w:val="26"/>
        </w:numPr>
        <w:spacing w:after="0"/>
      </w:pPr>
      <w:r w:rsidRPr="00B572D9">
        <w:t>Cabanon Fontaine</w:t>
      </w:r>
    </w:p>
    <w:p w14:paraId="000001DE" w14:textId="77777777" w:rsidR="005570D1" w:rsidRPr="00B572D9" w:rsidRDefault="00B572D9">
      <w:pPr>
        <w:numPr>
          <w:ilvl w:val="0"/>
          <w:numId w:val="26"/>
        </w:numPr>
        <w:spacing w:after="0"/>
      </w:pPr>
      <w:r w:rsidRPr="00B572D9">
        <w:t xml:space="preserve">Équipe Francis </w:t>
      </w:r>
      <w:proofErr w:type="spellStart"/>
      <w:r w:rsidRPr="00B572D9">
        <w:t>Mckenzie</w:t>
      </w:r>
      <w:proofErr w:type="spellEnd"/>
      <w:r w:rsidRPr="00B572D9">
        <w:t xml:space="preserve"> courtiers immobiliers chez RE/MAX Platine</w:t>
      </w:r>
    </w:p>
    <w:p w14:paraId="000001DF" w14:textId="16FE02A0" w:rsidR="005570D1" w:rsidRPr="00B572D9" w:rsidRDefault="00B572D9">
      <w:pPr>
        <w:numPr>
          <w:ilvl w:val="0"/>
          <w:numId w:val="26"/>
        </w:numPr>
        <w:spacing w:after="0"/>
      </w:pPr>
      <w:r w:rsidRPr="00B572D9">
        <w:t>Fond</w:t>
      </w:r>
      <w:r w:rsidR="00AC2181">
        <w:t>s</w:t>
      </w:r>
      <w:r w:rsidRPr="00B572D9">
        <w:t xml:space="preserve"> Paul A. Fournier à la Fondation du Grand Montréal – soutien à la mission</w:t>
      </w:r>
    </w:p>
    <w:p w14:paraId="000001E0" w14:textId="77777777" w:rsidR="005570D1" w:rsidRPr="00B572D9" w:rsidRDefault="00B572D9">
      <w:pPr>
        <w:numPr>
          <w:ilvl w:val="0"/>
          <w:numId w:val="26"/>
        </w:numPr>
        <w:spacing w:after="0"/>
      </w:pPr>
      <w:r w:rsidRPr="00B572D9">
        <w:t xml:space="preserve">Le Collège Français Annexe secondaire Longueuil </w:t>
      </w:r>
    </w:p>
    <w:p w14:paraId="000001E1" w14:textId="77777777" w:rsidR="005570D1" w:rsidRPr="00B572D9" w:rsidRDefault="00B572D9">
      <w:pPr>
        <w:numPr>
          <w:ilvl w:val="0"/>
          <w:numId w:val="26"/>
        </w:numPr>
      </w:pPr>
      <w:r w:rsidRPr="00B572D9">
        <w:t>Tour en Europe en vélo – Pablo Asselin</w:t>
      </w:r>
    </w:p>
    <w:p w14:paraId="000001E2" w14:textId="152691E6" w:rsidR="005570D1" w:rsidRPr="00B572D9" w:rsidRDefault="00B572D9">
      <w:pPr>
        <w:rPr>
          <w:b/>
        </w:rPr>
      </w:pPr>
      <w:r w:rsidRPr="00B572D9">
        <w:rPr>
          <w:b/>
        </w:rPr>
        <w:t>1000 $ à 4999 $</w:t>
      </w:r>
    </w:p>
    <w:p w14:paraId="000001E3" w14:textId="1027652E" w:rsidR="005570D1" w:rsidRPr="00B572D9" w:rsidRDefault="00B572D9">
      <w:pPr>
        <w:numPr>
          <w:ilvl w:val="0"/>
          <w:numId w:val="31"/>
        </w:numPr>
        <w:spacing w:after="0"/>
      </w:pPr>
      <w:r w:rsidRPr="00B572D9">
        <w:t xml:space="preserve">Anna </w:t>
      </w:r>
      <w:proofErr w:type="spellStart"/>
      <w:r w:rsidRPr="00B572D9">
        <w:t>Luu</w:t>
      </w:r>
      <w:proofErr w:type="spellEnd"/>
      <w:r w:rsidR="00AC2181">
        <w:t>-</w:t>
      </w:r>
      <w:r w:rsidRPr="00B572D9">
        <w:t>Nguyen</w:t>
      </w:r>
    </w:p>
    <w:p w14:paraId="000001E4" w14:textId="77777777" w:rsidR="005570D1" w:rsidRPr="00B572D9" w:rsidRDefault="00B572D9">
      <w:pPr>
        <w:numPr>
          <w:ilvl w:val="0"/>
          <w:numId w:val="31"/>
        </w:numPr>
        <w:spacing w:after="0"/>
      </w:pPr>
      <w:r w:rsidRPr="00B572D9">
        <w:t xml:space="preserve">Donateurs du Marathon de Montréal </w:t>
      </w:r>
    </w:p>
    <w:p w14:paraId="000001E5" w14:textId="77777777" w:rsidR="005570D1" w:rsidRPr="00B572D9" w:rsidRDefault="00B572D9">
      <w:pPr>
        <w:numPr>
          <w:ilvl w:val="0"/>
          <w:numId w:val="31"/>
        </w:numPr>
        <w:spacing w:after="0"/>
      </w:pPr>
      <w:r w:rsidRPr="00B572D9">
        <w:t>Enterprise Holdings</w:t>
      </w:r>
    </w:p>
    <w:p w14:paraId="000001E6" w14:textId="77777777" w:rsidR="005570D1" w:rsidRPr="00B572D9" w:rsidRDefault="00B572D9">
      <w:pPr>
        <w:numPr>
          <w:ilvl w:val="0"/>
          <w:numId w:val="31"/>
        </w:numPr>
        <w:spacing w:after="0"/>
      </w:pPr>
      <w:r w:rsidRPr="00B572D9">
        <w:t>Éric Tanguay</w:t>
      </w:r>
    </w:p>
    <w:p w14:paraId="000001E7" w14:textId="77777777" w:rsidR="005570D1" w:rsidRPr="00B572D9" w:rsidRDefault="00B572D9">
      <w:pPr>
        <w:numPr>
          <w:ilvl w:val="0"/>
          <w:numId w:val="31"/>
        </w:numPr>
      </w:pPr>
      <w:r w:rsidRPr="00B572D9">
        <w:t>Tattoo Marine</w:t>
      </w:r>
    </w:p>
    <w:p w14:paraId="000001E8" w14:textId="5F78AA80" w:rsidR="00C02879" w:rsidRDefault="00B572D9">
      <w:r w:rsidRPr="00B572D9">
        <w:t xml:space="preserve">Tous les dons sont primordiaux. Merci également à tous ceux et toutes celles qui ont fait un don de moins de 1000$. En raison de leur nombre important, il est impossible de les énumérer, mais sans leur soutien, il aurait été impossible d’atteindre et de dépasser l’objectif fixé pour la campagne. </w:t>
      </w:r>
    </w:p>
    <w:p w14:paraId="1B3B2C76" w14:textId="77777777" w:rsidR="00C02879" w:rsidRDefault="00C02879">
      <w:pPr>
        <w:spacing w:line="278" w:lineRule="auto"/>
      </w:pPr>
      <w:r>
        <w:br w:type="page"/>
      </w:r>
    </w:p>
    <w:p w14:paraId="000001EA" w14:textId="5E05AE9B" w:rsidR="005570D1" w:rsidRPr="00B572D9" w:rsidRDefault="00C02879" w:rsidP="000271C1">
      <w:pPr>
        <w:pStyle w:val="Titre1"/>
      </w:pPr>
      <w:bookmarkStart w:id="49" w:name="_Toc183440666"/>
      <w:r>
        <w:lastRenderedPageBreak/>
        <w:t>M</w:t>
      </w:r>
      <w:r w:rsidR="00B572D9" w:rsidRPr="00B572D9">
        <w:t>embres d’</w:t>
      </w:r>
      <w:proofErr w:type="spellStart"/>
      <w:r w:rsidR="00AC2181">
        <w:t>AlterGo</w:t>
      </w:r>
      <w:proofErr w:type="spellEnd"/>
      <w:r w:rsidR="00AC2181">
        <w:t xml:space="preserve"> Association</w:t>
      </w:r>
      <w:bookmarkEnd w:id="49"/>
    </w:p>
    <w:p w14:paraId="000001EB" w14:textId="29F97DE7" w:rsidR="005570D1" w:rsidRPr="00B572D9" w:rsidRDefault="00B572D9" w:rsidP="00147389">
      <w:pPr>
        <w:pStyle w:val="Paragraphedeliste"/>
        <w:numPr>
          <w:ilvl w:val="0"/>
          <w:numId w:val="35"/>
        </w:numPr>
      </w:pPr>
      <w:proofErr w:type="spellStart"/>
      <w:r w:rsidRPr="00B572D9">
        <w:t>AccèsGrimpe</w:t>
      </w:r>
      <w:proofErr w:type="spellEnd"/>
    </w:p>
    <w:p w14:paraId="000001EC" w14:textId="0795645A" w:rsidR="005570D1" w:rsidRPr="00B572D9" w:rsidRDefault="00B572D9" w:rsidP="00147389">
      <w:pPr>
        <w:pStyle w:val="Paragraphedeliste"/>
        <w:numPr>
          <w:ilvl w:val="0"/>
          <w:numId w:val="35"/>
        </w:numPr>
      </w:pPr>
      <w:r w:rsidRPr="00B572D9">
        <w:t>ADMI-Montréal</w:t>
      </w:r>
    </w:p>
    <w:p w14:paraId="000001ED" w14:textId="54824ACC" w:rsidR="005570D1" w:rsidRPr="00B572D9" w:rsidRDefault="00B572D9" w:rsidP="00147389">
      <w:pPr>
        <w:pStyle w:val="Paragraphedeliste"/>
        <w:numPr>
          <w:ilvl w:val="0"/>
          <w:numId w:val="35"/>
        </w:numPr>
      </w:pPr>
      <w:r w:rsidRPr="00B572D9">
        <w:t>Association d’aide et de loisirs pour personnes à autonomie réduite</w:t>
      </w:r>
    </w:p>
    <w:p w14:paraId="000001EE" w14:textId="635FCCF9" w:rsidR="005570D1" w:rsidRPr="00B572D9" w:rsidRDefault="00B572D9" w:rsidP="00147389">
      <w:pPr>
        <w:pStyle w:val="Paragraphedeliste"/>
        <w:numPr>
          <w:ilvl w:val="0"/>
          <w:numId w:val="35"/>
        </w:numPr>
      </w:pPr>
      <w:r w:rsidRPr="00B572D9">
        <w:t>Association de l’</w:t>
      </w:r>
      <w:r w:rsidR="00925F73">
        <w:t>O</w:t>
      </w:r>
      <w:r w:rsidRPr="00B572D9">
        <w:t>uest de l’</w:t>
      </w:r>
      <w:r w:rsidR="00925F73">
        <w:t>Î</w:t>
      </w:r>
      <w:r w:rsidRPr="00B572D9">
        <w:t>le pour les handicapés intellectuels</w:t>
      </w:r>
    </w:p>
    <w:p w14:paraId="000001EF" w14:textId="75D8D540" w:rsidR="005570D1" w:rsidRPr="00B572D9" w:rsidRDefault="00B572D9" w:rsidP="00147389">
      <w:pPr>
        <w:pStyle w:val="Paragraphedeliste"/>
        <w:numPr>
          <w:ilvl w:val="0"/>
          <w:numId w:val="35"/>
        </w:numPr>
      </w:pPr>
      <w:r w:rsidRPr="00B572D9">
        <w:t>Association de Montréal pour la déficience intellectuelle</w:t>
      </w:r>
    </w:p>
    <w:p w14:paraId="000001F0" w14:textId="3B83BDCD" w:rsidR="005570D1" w:rsidRPr="00B572D9" w:rsidRDefault="00B572D9" w:rsidP="00147389">
      <w:pPr>
        <w:pStyle w:val="Paragraphedeliste"/>
        <w:numPr>
          <w:ilvl w:val="0"/>
          <w:numId w:val="35"/>
        </w:numPr>
      </w:pPr>
      <w:r w:rsidRPr="00B572D9">
        <w:t>Association de paralysie cérébrale du Québec</w:t>
      </w:r>
    </w:p>
    <w:p w14:paraId="000001F1" w14:textId="26637A2D" w:rsidR="005570D1" w:rsidRPr="00B572D9" w:rsidRDefault="00B572D9" w:rsidP="00147389">
      <w:pPr>
        <w:pStyle w:val="Paragraphedeliste"/>
        <w:numPr>
          <w:ilvl w:val="0"/>
          <w:numId w:val="35"/>
        </w:numPr>
      </w:pPr>
      <w:r w:rsidRPr="00B572D9">
        <w:t>Association d’entraide des personnes handicapées physiques de Montréal</w:t>
      </w:r>
    </w:p>
    <w:p w14:paraId="000001F2" w14:textId="4B992C04" w:rsidR="005570D1" w:rsidRPr="00B572D9" w:rsidRDefault="00B572D9" w:rsidP="00147389">
      <w:pPr>
        <w:pStyle w:val="Paragraphedeliste"/>
        <w:numPr>
          <w:ilvl w:val="0"/>
          <w:numId w:val="35"/>
        </w:numPr>
      </w:pPr>
      <w:r w:rsidRPr="00B572D9">
        <w:t>Association des personnes handicapées de la Vallée du Richelieu</w:t>
      </w:r>
    </w:p>
    <w:p w14:paraId="000001F3" w14:textId="2476C85D" w:rsidR="005570D1" w:rsidRPr="00B572D9" w:rsidRDefault="00B572D9" w:rsidP="00147389">
      <w:pPr>
        <w:pStyle w:val="Paragraphedeliste"/>
        <w:numPr>
          <w:ilvl w:val="0"/>
          <w:numId w:val="35"/>
        </w:numPr>
      </w:pPr>
      <w:r w:rsidRPr="00B572D9">
        <w:t>Association des sports pour aveugles du Montréal métropolitain</w:t>
      </w:r>
    </w:p>
    <w:p w14:paraId="000001F4" w14:textId="7DEBC04F" w:rsidR="005570D1" w:rsidRPr="00B572D9" w:rsidRDefault="00B572D9" w:rsidP="00147389">
      <w:pPr>
        <w:pStyle w:val="Paragraphedeliste"/>
        <w:numPr>
          <w:ilvl w:val="0"/>
          <w:numId w:val="35"/>
        </w:numPr>
      </w:pPr>
      <w:r w:rsidRPr="00B572D9">
        <w:t>Association du Québec pour enfants avec problèmes auditifs - Section Montréal régional</w:t>
      </w:r>
    </w:p>
    <w:p w14:paraId="000001F5" w14:textId="3D599659" w:rsidR="005570D1" w:rsidRPr="00B572D9" w:rsidRDefault="00B572D9" w:rsidP="00147389">
      <w:pPr>
        <w:pStyle w:val="Paragraphedeliste"/>
        <w:numPr>
          <w:ilvl w:val="0"/>
          <w:numId w:val="35"/>
        </w:numPr>
      </w:pPr>
      <w:r w:rsidRPr="00B572D9">
        <w:t>Association du syndrome de Usher du Québec</w:t>
      </w:r>
    </w:p>
    <w:p w14:paraId="000001F6" w14:textId="5349CEDE" w:rsidR="005570D1" w:rsidRPr="00B572D9" w:rsidRDefault="00B572D9" w:rsidP="00147389">
      <w:pPr>
        <w:pStyle w:val="Paragraphedeliste"/>
        <w:numPr>
          <w:ilvl w:val="0"/>
          <w:numId w:val="35"/>
        </w:numPr>
      </w:pPr>
      <w:r w:rsidRPr="00B572D9">
        <w:t>Association multiethnique pour l’intégration des personnes handicapées</w:t>
      </w:r>
    </w:p>
    <w:p w14:paraId="000001F7" w14:textId="4212393A" w:rsidR="005570D1" w:rsidRPr="00B572D9" w:rsidRDefault="00B572D9" w:rsidP="00147389">
      <w:pPr>
        <w:pStyle w:val="Paragraphedeliste"/>
        <w:numPr>
          <w:ilvl w:val="0"/>
          <w:numId w:val="35"/>
        </w:numPr>
      </w:pPr>
      <w:r w:rsidRPr="00B572D9">
        <w:t>Association pour personnes handicapées visuelles de l’Abitibi-Témiscamingue</w:t>
      </w:r>
    </w:p>
    <w:p w14:paraId="000001F8" w14:textId="7B3B43E9" w:rsidR="005570D1" w:rsidRPr="00B572D9" w:rsidRDefault="00B572D9" w:rsidP="00147389">
      <w:pPr>
        <w:pStyle w:val="Paragraphedeliste"/>
        <w:numPr>
          <w:ilvl w:val="0"/>
          <w:numId w:val="35"/>
        </w:numPr>
      </w:pPr>
      <w:r w:rsidRPr="00B572D9">
        <w:t>Association québécoise de sports pour paralytiques cérébraux</w:t>
      </w:r>
    </w:p>
    <w:p w14:paraId="000001F9" w14:textId="2D0CEEDA" w:rsidR="005570D1" w:rsidRPr="00B572D9" w:rsidRDefault="00B572D9" w:rsidP="00147389">
      <w:pPr>
        <w:pStyle w:val="Paragraphedeliste"/>
        <w:numPr>
          <w:ilvl w:val="0"/>
          <w:numId w:val="35"/>
        </w:numPr>
      </w:pPr>
      <w:r w:rsidRPr="00B572D9">
        <w:t>Association québécoise de voile adaptée</w:t>
      </w:r>
    </w:p>
    <w:p w14:paraId="000001FA" w14:textId="6B1ADECC" w:rsidR="005570D1" w:rsidRPr="00B572D9" w:rsidRDefault="00B572D9" w:rsidP="00147389">
      <w:pPr>
        <w:pStyle w:val="Paragraphedeliste"/>
        <w:numPr>
          <w:ilvl w:val="0"/>
          <w:numId w:val="35"/>
        </w:numPr>
      </w:pPr>
      <w:r w:rsidRPr="00B572D9">
        <w:t>Association québécoise des personnes aphasiques</w:t>
      </w:r>
    </w:p>
    <w:p w14:paraId="000001FB" w14:textId="1FD779F0" w:rsidR="005570D1" w:rsidRPr="00B572D9" w:rsidRDefault="00B572D9" w:rsidP="00147389">
      <w:pPr>
        <w:pStyle w:val="Paragraphedeliste"/>
        <w:numPr>
          <w:ilvl w:val="0"/>
          <w:numId w:val="35"/>
        </w:numPr>
      </w:pPr>
      <w:r w:rsidRPr="00B572D9">
        <w:t xml:space="preserve">Association </w:t>
      </w:r>
      <w:r w:rsidR="00925F73">
        <w:t>Q</w:t>
      </w:r>
      <w:r w:rsidRPr="00B572D9">
        <w:t xml:space="preserve">uébécoise des </w:t>
      </w:r>
      <w:r w:rsidR="00925F73">
        <w:t>T</w:t>
      </w:r>
      <w:r w:rsidRPr="00B572D9">
        <w:t xml:space="preserve">raumatisés </w:t>
      </w:r>
      <w:r w:rsidR="00925F73">
        <w:t>C</w:t>
      </w:r>
      <w:r w:rsidRPr="00B572D9">
        <w:t>râniens</w:t>
      </w:r>
    </w:p>
    <w:p w14:paraId="000001FC" w14:textId="4AE7BBBE" w:rsidR="005570D1" w:rsidRPr="00B572D9" w:rsidRDefault="00B572D9" w:rsidP="00147389">
      <w:pPr>
        <w:pStyle w:val="Paragraphedeliste"/>
        <w:numPr>
          <w:ilvl w:val="0"/>
          <w:numId w:val="35"/>
        </w:numPr>
      </w:pPr>
      <w:r w:rsidRPr="00B572D9">
        <w:t>Association québécoise du syndrome de la Tourette</w:t>
      </w:r>
    </w:p>
    <w:p w14:paraId="000001FD" w14:textId="67EB6527" w:rsidR="005570D1" w:rsidRPr="00B572D9" w:rsidRDefault="00B572D9" w:rsidP="00147389">
      <w:pPr>
        <w:pStyle w:val="Paragraphedeliste"/>
        <w:numPr>
          <w:ilvl w:val="0"/>
          <w:numId w:val="35"/>
        </w:numPr>
      </w:pPr>
      <w:r w:rsidRPr="00B572D9">
        <w:t>Association sportive des aveugles du Québec</w:t>
      </w:r>
    </w:p>
    <w:p w14:paraId="000001FE" w14:textId="286DA18A" w:rsidR="005570D1" w:rsidRPr="00B572D9" w:rsidRDefault="00B572D9" w:rsidP="00147389">
      <w:pPr>
        <w:pStyle w:val="Paragraphedeliste"/>
        <w:numPr>
          <w:ilvl w:val="0"/>
          <w:numId w:val="35"/>
        </w:numPr>
      </w:pPr>
      <w:r w:rsidRPr="00B572D9">
        <w:t xml:space="preserve">Association sportive des </w:t>
      </w:r>
      <w:r w:rsidR="00925F73">
        <w:t>S</w:t>
      </w:r>
      <w:r w:rsidRPr="00B572D9">
        <w:t>ourds du Québec</w:t>
      </w:r>
    </w:p>
    <w:p w14:paraId="000001FF" w14:textId="0ED83DA2" w:rsidR="005570D1" w:rsidRPr="00B572D9" w:rsidRDefault="00B572D9" w:rsidP="00147389">
      <w:pPr>
        <w:pStyle w:val="Paragraphedeliste"/>
        <w:numPr>
          <w:ilvl w:val="0"/>
          <w:numId w:val="35"/>
        </w:numPr>
      </w:pPr>
      <w:r w:rsidRPr="00B572D9">
        <w:t>Association sportive et communautaire du Centre-Sud</w:t>
      </w:r>
    </w:p>
    <w:p w14:paraId="00000200" w14:textId="7F1CB5E2" w:rsidR="005570D1" w:rsidRPr="00B572D9" w:rsidRDefault="00B572D9" w:rsidP="00147389">
      <w:pPr>
        <w:pStyle w:val="Paragraphedeliste"/>
        <w:numPr>
          <w:ilvl w:val="0"/>
          <w:numId w:val="35"/>
        </w:numPr>
      </w:pPr>
      <w:r w:rsidRPr="00B572D9">
        <w:t>Atelier Le Fil d’Ariane</w:t>
      </w:r>
    </w:p>
    <w:p w14:paraId="00000201" w14:textId="155275B3" w:rsidR="005570D1" w:rsidRPr="00B572D9" w:rsidRDefault="00B572D9" w:rsidP="00147389">
      <w:pPr>
        <w:pStyle w:val="Paragraphedeliste"/>
        <w:numPr>
          <w:ilvl w:val="0"/>
          <w:numId w:val="35"/>
        </w:numPr>
      </w:pPr>
      <w:r w:rsidRPr="00B572D9">
        <w:t>Autisme Montréal</w:t>
      </w:r>
    </w:p>
    <w:p w14:paraId="00000202" w14:textId="458EA83B" w:rsidR="005570D1" w:rsidRPr="00B572D9" w:rsidRDefault="00B572D9" w:rsidP="00147389">
      <w:pPr>
        <w:pStyle w:val="Paragraphedeliste"/>
        <w:numPr>
          <w:ilvl w:val="0"/>
          <w:numId w:val="35"/>
        </w:numPr>
      </w:pPr>
      <w:r w:rsidRPr="00B572D9">
        <w:t>Autisme sans limites</w:t>
      </w:r>
    </w:p>
    <w:p w14:paraId="00000203" w14:textId="5DEA7644" w:rsidR="005570D1" w:rsidRPr="00B572D9" w:rsidRDefault="00B572D9" w:rsidP="00147389">
      <w:pPr>
        <w:pStyle w:val="Paragraphedeliste"/>
        <w:numPr>
          <w:ilvl w:val="0"/>
          <w:numId w:val="35"/>
        </w:numPr>
      </w:pPr>
      <w:r w:rsidRPr="00B572D9">
        <w:t>Bouger et Vivre</w:t>
      </w:r>
    </w:p>
    <w:p w14:paraId="00000204" w14:textId="38E1AAE2" w:rsidR="005570D1" w:rsidRPr="00B572D9" w:rsidRDefault="00B572D9" w:rsidP="00147389">
      <w:pPr>
        <w:pStyle w:val="Paragraphedeliste"/>
        <w:numPr>
          <w:ilvl w:val="0"/>
          <w:numId w:val="35"/>
        </w:numPr>
      </w:pPr>
      <w:r w:rsidRPr="00B572D9">
        <w:t xml:space="preserve">Camp </w:t>
      </w:r>
      <w:proofErr w:type="spellStart"/>
      <w:r w:rsidRPr="00B572D9">
        <w:t>Massawippi</w:t>
      </w:r>
      <w:proofErr w:type="spellEnd"/>
      <w:r w:rsidRPr="00B572D9">
        <w:t xml:space="preserve"> - Centre Mackay</w:t>
      </w:r>
    </w:p>
    <w:p w14:paraId="00000205" w14:textId="77611AF1" w:rsidR="005570D1" w:rsidRPr="00B572D9" w:rsidRDefault="00B572D9" w:rsidP="00147389">
      <w:pPr>
        <w:pStyle w:val="Paragraphedeliste"/>
        <w:numPr>
          <w:ilvl w:val="0"/>
          <w:numId w:val="35"/>
        </w:numPr>
      </w:pPr>
      <w:r w:rsidRPr="00B572D9">
        <w:t>Centre Action</w:t>
      </w:r>
    </w:p>
    <w:p w14:paraId="00000206" w14:textId="2EE66E5A" w:rsidR="005570D1" w:rsidRPr="00B572D9" w:rsidRDefault="00B572D9" w:rsidP="00147389">
      <w:pPr>
        <w:pStyle w:val="Paragraphedeliste"/>
        <w:numPr>
          <w:ilvl w:val="0"/>
          <w:numId w:val="35"/>
        </w:numPr>
      </w:pPr>
      <w:r w:rsidRPr="00B572D9">
        <w:t>Centre communautaire Radisson</w:t>
      </w:r>
    </w:p>
    <w:p w14:paraId="00000207" w14:textId="08041389" w:rsidR="005570D1" w:rsidRPr="00B572D9" w:rsidRDefault="00B572D9" w:rsidP="00147389">
      <w:pPr>
        <w:pStyle w:val="Paragraphedeliste"/>
        <w:numPr>
          <w:ilvl w:val="0"/>
          <w:numId w:val="35"/>
        </w:numPr>
      </w:pPr>
      <w:r w:rsidRPr="00B572D9">
        <w:t>Centre de loisirs Monseigneur Pigeon</w:t>
      </w:r>
    </w:p>
    <w:p w14:paraId="00000208" w14:textId="37B48056" w:rsidR="005570D1" w:rsidRPr="00B572D9" w:rsidRDefault="00B572D9" w:rsidP="00147389">
      <w:pPr>
        <w:pStyle w:val="Paragraphedeliste"/>
        <w:numPr>
          <w:ilvl w:val="0"/>
          <w:numId w:val="35"/>
        </w:numPr>
      </w:pPr>
      <w:r w:rsidRPr="00B572D9">
        <w:t>Centre de réadaptation de l’Ouest de Montréal du CIUSSS de l’</w:t>
      </w:r>
      <w:proofErr w:type="spellStart"/>
      <w:r w:rsidRPr="00B572D9">
        <w:t>Ouest-de-l’Île-de-Montréal</w:t>
      </w:r>
      <w:proofErr w:type="spellEnd"/>
    </w:p>
    <w:p w14:paraId="00000209" w14:textId="7267AF52" w:rsidR="005570D1" w:rsidRPr="00B572D9" w:rsidRDefault="00B572D9" w:rsidP="00147389">
      <w:pPr>
        <w:pStyle w:val="Paragraphedeliste"/>
        <w:numPr>
          <w:ilvl w:val="0"/>
          <w:numId w:val="35"/>
        </w:numPr>
      </w:pPr>
      <w:r w:rsidRPr="00B572D9">
        <w:lastRenderedPageBreak/>
        <w:t xml:space="preserve">Centre de réadaptation en déficience intellectuelle et en troubles envahissants du développement de Montréal du CIUSSS </w:t>
      </w:r>
      <w:proofErr w:type="spellStart"/>
      <w:r w:rsidRPr="00B572D9">
        <w:t>Centre-Sud-de-l’Île-de-Montréal</w:t>
      </w:r>
      <w:proofErr w:type="spellEnd"/>
    </w:p>
    <w:p w14:paraId="06FABC68" w14:textId="77777777" w:rsidR="00186E62" w:rsidRPr="00B572D9" w:rsidRDefault="00B572D9" w:rsidP="00186E62">
      <w:pPr>
        <w:pStyle w:val="Paragraphedeliste"/>
      </w:pPr>
      <w:r w:rsidRPr="00B572D9">
        <w:t>Centre de réadaptation Lethbridge-Layton-Mackay du CIUSSS du</w:t>
      </w:r>
      <w:r w:rsidR="00186E62">
        <w:t xml:space="preserve"> </w:t>
      </w:r>
      <w:proofErr w:type="spellStart"/>
      <w:r w:rsidR="00186E62" w:rsidRPr="00B572D9">
        <w:t>Centre-Ouest-de-l’Île-de-Montréal</w:t>
      </w:r>
      <w:proofErr w:type="spellEnd"/>
    </w:p>
    <w:p w14:paraId="0000020B" w14:textId="77777777" w:rsidR="005570D1" w:rsidRPr="00B572D9" w:rsidRDefault="00B572D9" w:rsidP="00D51F1B">
      <w:pPr>
        <w:pStyle w:val="Paragraphedeliste"/>
      </w:pPr>
      <w:proofErr w:type="spellStart"/>
      <w:r w:rsidRPr="00B572D9">
        <w:t>Centre-Ouest-de-l’Île-de-Montréal</w:t>
      </w:r>
      <w:proofErr w:type="spellEnd"/>
    </w:p>
    <w:p w14:paraId="0000020C" w14:textId="6F32AC61" w:rsidR="005570D1" w:rsidRPr="00B572D9" w:rsidRDefault="00B572D9" w:rsidP="00147389">
      <w:pPr>
        <w:pStyle w:val="Paragraphedeliste"/>
        <w:numPr>
          <w:ilvl w:val="0"/>
          <w:numId w:val="35"/>
        </w:numPr>
      </w:pPr>
      <w:r w:rsidRPr="00B572D9">
        <w:t xml:space="preserve">Centre de réadaptation Lucie-Bruneau du CIUSSS du </w:t>
      </w:r>
      <w:proofErr w:type="spellStart"/>
      <w:r w:rsidRPr="00B572D9">
        <w:t>Centre-Sud-de-l’Île-de-Montréal</w:t>
      </w:r>
      <w:proofErr w:type="spellEnd"/>
    </w:p>
    <w:p w14:paraId="0000020D" w14:textId="7350F8DD" w:rsidR="005570D1" w:rsidRPr="00B572D9" w:rsidRDefault="00B572D9" w:rsidP="00147389">
      <w:pPr>
        <w:pStyle w:val="Paragraphedeliste"/>
        <w:numPr>
          <w:ilvl w:val="0"/>
          <w:numId w:val="35"/>
        </w:numPr>
      </w:pPr>
      <w:r w:rsidRPr="00B572D9">
        <w:t>Centre de réadaptation Marie Enfant du CHU Sainte-Justine</w:t>
      </w:r>
    </w:p>
    <w:p w14:paraId="0000020E" w14:textId="10DAEB33" w:rsidR="005570D1" w:rsidRPr="00B572D9" w:rsidRDefault="00B572D9" w:rsidP="00147389">
      <w:pPr>
        <w:pStyle w:val="Paragraphedeliste"/>
        <w:numPr>
          <w:ilvl w:val="0"/>
          <w:numId w:val="35"/>
        </w:numPr>
      </w:pPr>
      <w:r w:rsidRPr="00B572D9">
        <w:t xml:space="preserve">Centre de recherche interdisciplinaire en réadaptation du Montréal métropolitain du CIUSSS </w:t>
      </w:r>
      <w:proofErr w:type="spellStart"/>
      <w:r w:rsidRPr="00B572D9">
        <w:t>Centre-Sud-de-l’</w:t>
      </w:r>
      <w:r w:rsidR="00186E62">
        <w:t>Î</w:t>
      </w:r>
      <w:r w:rsidRPr="00B572D9">
        <w:t>le-de-Montréal</w:t>
      </w:r>
      <w:proofErr w:type="spellEnd"/>
    </w:p>
    <w:p w14:paraId="0000020F" w14:textId="34DB4AE0" w:rsidR="005570D1" w:rsidRPr="00B572D9" w:rsidRDefault="00B572D9" w:rsidP="00147389">
      <w:pPr>
        <w:pStyle w:val="Paragraphedeliste"/>
        <w:numPr>
          <w:ilvl w:val="0"/>
          <w:numId w:val="35"/>
        </w:numPr>
      </w:pPr>
      <w:r w:rsidRPr="00B572D9">
        <w:t>Centre de Rêves et Espoir</w:t>
      </w:r>
    </w:p>
    <w:p w14:paraId="00000210" w14:textId="34E5F338" w:rsidR="005570D1" w:rsidRPr="00B572D9" w:rsidRDefault="00B572D9" w:rsidP="00147389">
      <w:pPr>
        <w:pStyle w:val="Paragraphedeliste"/>
        <w:numPr>
          <w:ilvl w:val="0"/>
          <w:numId w:val="35"/>
        </w:numPr>
      </w:pPr>
      <w:r w:rsidRPr="00B572D9">
        <w:t>Centre des femmes d'ici et d'ailleurs</w:t>
      </w:r>
    </w:p>
    <w:p w14:paraId="00000211" w14:textId="4CB5CB89" w:rsidR="005570D1" w:rsidRPr="00B572D9" w:rsidRDefault="00B572D9" w:rsidP="00147389">
      <w:pPr>
        <w:pStyle w:val="Paragraphedeliste"/>
        <w:numPr>
          <w:ilvl w:val="0"/>
          <w:numId w:val="35"/>
        </w:numPr>
      </w:pPr>
      <w:r w:rsidRPr="00B572D9">
        <w:t>Centre d’intégration à la vie active</w:t>
      </w:r>
    </w:p>
    <w:p w14:paraId="00000212" w14:textId="22C914E0" w:rsidR="005570D1" w:rsidRPr="00B572D9" w:rsidRDefault="00B572D9" w:rsidP="00147389">
      <w:pPr>
        <w:pStyle w:val="Paragraphedeliste"/>
        <w:numPr>
          <w:ilvl w:val="0"/>
          <w:numId w:val="35"/>
        </w:numPr>
      </w:pPr>
      <w:r w:rsidRPr="00B572D9">
        <w:t>Centre François-Michelle</w:t>
      </w:r>
    </w:p>
    <w:p w14:paraId="0A7A84DC" w14:textId="77777777" w:rsidR="00D51F1B" w:rsidRDefault="00B572D9" w:rsidP="00310DAF">
      <w:pPr>
        <w:pStyle w:val="Paragraphedeliste"/>
        <w:numPr>
          <w:ilvl w:val="0"/>
          <w:numId w:val="35"/>
        </w:numPr>
      </w:pPr>
      <w:r w:rsidRPr="00B572D9">
        <w:t>Centre intégré universitaire de santé et de services sociaux de l’</w:t>
      </w:r>
      <w:proofErr w:type="spellStart"/>
      <w:r w:rsidRPr="00B572D9">
        <w:t>Ouest-de-l’Île-de-Montréal</w:t>
      </w:r>
      <w:proofErr w:type="spellEnd"/>
    </w:p>
    <w:p w14:paraId="00000215" w14:textId="60530FD7" w:rsidR="005570D1" w:rsidRPr="00B572D9" w:rsidRDefault="00B572D9" w:rsidP="00397988">
      <w:pPr>
        <w:pStyle w:val="Paragraphedeliste"/>
        <w:numPr>
          <w:ilvl w:val="0"/>
          <w:numId w:val="35"/>
        </w:numPr>
      </w:pPr>
      <w:r w:rsidRPr="00B572D9">
        <w:t>Centre intégré universitaire de santé et de services sociaux du</w:t>
      </w:r>
      <w:r w:rsidR="00186E62">
        <w:t xml:space="preserve"> </w:t>
      </w:r>
      <w:proofErr w:type="spellStart"/>
      <w:r w:rsidR="00186E62" w:rsidRPr="00B572D9">
        <w:t>Centre-Sud-de-l’Île-de-Montréal</w:t>
      </w:r>
      <w:proofErr w:type="spellEnd"/>
      <w:r w:rsidR="00D51F1B">
        <w:t xml:space="preserve"> </w:t>
      </w:r>
    </w:p>
    <w:p w14:paraId="00000216" w14:textId="663E5375" w:rsidR="005570D1" w:rsidRPr="00B572D9" w:rsidRDefault="00B572D9" w:rsidP="00147389">
      <w:pPr>
        <w:pStyle w:val="Paragraphedeliste"/>
        <w:numPr>
          <w:ilvl w:val="0"/>
          <w:numId w:val="35"/>
        </w:numPr>
      </w:pPr>
      <w:r w:rsidRPr="00B572D9">
        <w:t>Centre Récréatif, culturel et sportif St-Zotique</w:t>
      </w:r>
    </w:p>
    <w:p w14:paraId="00000217" w14:textId="3B4E9E98" w:rsidR="005570D1" w:rsidRPr="00B572D9" w:rsidRDefault="00B572D9" w:rsidP="00147389">
      <w:pPr>
        <w:pStyle w:val="Paragraphedeliste"/>
        <w:numPr>
          <w:ilvl w:val="0"/>
          <w:numId w:val="35"/>
        </w:numPr>
      </w:pPr>
      <w:r w:rsidRPr="00B572D9">
        <w:t>Centre sablon</w:t>
      </w:r>
    </w:p>
    <w:p w14:paraId="00000218" w14:textId="1E3893DC" w:rsidR="005570D1" w:rsidRPr="00B572D9" w:rsidRDefault="00B572D9" w:rsidP="00147389">
      <w:pPr>
        <w:pStyle w:val="Paragraphedeliste"/>
        <w:numPr>
          <w:ilvl w:val="0"/>
          <w:numId w:val="35"/>
        </w:numPr>
      </w:pPr>
      <w:r w:rsidRPr="00B572D9">
        <w:t>C'est moi le chef!</w:t>
      </w:r>
    </w:p>
    <w:p w14:paraId="00000219" w14:textId="76C15188" w:rsidR="005570D1" w:rsidRPr="00B572D9" w:rsidRDefault="00B572D9" w:rsidP="00147389">
      <w:pPr>
        <w:pStyle w:val="Paragraphedeliste"/>
        <w:numPr>
          <w:ilvl w:val="0"/>
          <w:numId w:val="35"/>
        </w:numPr>
      </w:pPr>
      <w:r w:rsidRPr="00B572D9">
        <w:t>Chantiers Jeunesse</w:t>
      </w:r>
    </w:p>
    <w:p w14:paraId="0000021A" w14:textId="0DD6EC8B" w:rsidR="005570D1" w:rsidRPr="00B572D9" w:rsidRDefault="00B572D9" w:rsidP="00147389">
      <w:pPr>
        <w:pStyle w:val="Paragraphedeliste"/>
        <w:numPr>
          <w:ilvl w:val="0"/>
          <w:numId w:val="35"/>
        </w:numPr>
      </w:pPr>
      <w:r w:rsidRPr="00B572D9">
        <w:t>Club de gymnastique artistique Gadbois</w:t>
      </w:r>
    </w:p>
    <w:p w14:paraId="0000021B" w14:textId="604A3D56" w:rsidR="005570D1" w:rsidRPr="00B572D9" w:rsidRDefault="00B572D9" w:rsidP="00147389">
      <w:pPr>
        <w:pStyle w:val="Paragraphedeliste"/>
        <w:numPr>
          <w:ilvl w:val="0"/>
          <w:numId w:val="35"/>
        </w:numPr>
      </w:pPr>
      <w:r w:rsidRPr="00B572D9">
        <w:t>Club des personnes handicapées du Lac Saint-Louis</w:t>
      </w:r>
    </w:p>
    <w:p w14:paraId="0000021C" w14:textId="0BA10FFE" w:rsidR="005570D1" w:rsidRPr="00B572D9" w:rsidRDefault="00B572D9" w:rsidP="00147389">
      <w:pPr>
        <w:pStyle w:val="Paragraphedeliste"/>
        <w:numPr>
          <w:ilvl w:val="0"/>
          <w:numId w:val="35"/>
        </w:numPr>
      </w:pPr>
      <w:r w:rsidRPr="00B572D9">
        <w:t>Club de patinage artistique de Saint-Léonard</w:t>
      </w:r>
    </w:p>
    <w:p w14:paraId="0000021D" w14:textId="19428F8B" w:rsidR="005570D1" w:rsidRPr="00B572D9" w:rsidRDefault="00B572D9" w:rsidP="00147389">
      <w:pPr>
        <w:pStyle w:val="Paragraphedeliste"/>
        <w:numPr>
          <w:ilvl w:val="0"/>
          <w:numId w:val="35"/>
        </w:numPr>
      </w:pPr>
      <w:r w:rsidRPr="00B572D9">
        <w:t>Club du bonheur de Saint-Léonard</w:t>
      </w:r>
    </w:p>
    <w:p w14:paraId="0000021E" w14:textId="17AE9406" w:rsidR="005570D1" w:rsidRPr="00B572D9" w:rsidRDefault="00B572D9" w:rsidP="00147389">
      <w:pPr>
        <w:pStyle w:val="Paragraphedeliste"/>
        <w:numPr>
          <w:ilvl w:val="0"/>
          <w:numId w:val="35"/>
        </w:numPr>
      </w:pPr>
      <w:r w:rsidRPr="00B572D9">
        <w:t>Collège John Abbott</w:t>
      </w:r>
    </w:p>
    <w:p w14:paraId="0000021F" w14:textId="36377713" w:rsidR="005570D1" w:rsidRPr="00B572D9" w:rsidRDefault="00B572D9" w:rsidP="00147389">
      <w:pPr>
        <w:pStyle w:val="Paragraphedeliste"/>
        <w:numPr>
          <w:ilvl w:val="0"/>
          <w:numId w:val="35"/>
        </w:numPr>
      </w:pPr>
      <w:r w:rsidRPr="00B572D9">
        <w:t>Compagnie Théâtre Créole</w:t>
      </w:r>
    </w:p>
    <w:p w14:paraId="00000220" w14:textId="3EE514FD" w:rsidR="005570D1" w:rsidRPr="00B572D9" w:rsidRDefault="00B572D9" w:rsidP="00147389">
      <w:pPr>
        <w:pStyle w:val="Paragraphedeliste"/>
        <w:numPr>
          <w:ilvl w:val="0"/>
          <w:numId w:val="35"/>
        </w:numPr>
      </w:pPr>
      <w:r w:rsidRPr="00B572D9">
        <w:t>Compagnons de Montréal</w:t>
      </w:r>
    </w:p>
    <w:p w14:paraId="00000221" w14:textId="30569AB0" w:rsidR="005570D1" w:rsidRPr="00B572D9" w:rsidRDefault="00B572D9" w:rsidP="00147389">
      <w:pPr>
        <w:pStyle w:val="Paragraphedeliste"/>
        <w:numPr>
          <w:ilvl w:val="0"/>
          <w:numId w:val="35"/>
        </w:numPr>
      </w:pPr>
      <w:r w:rsidRPr="00B572D9">
        <w:t>Corporation du Centre Jean-Claude-</w:t>
      </w:r>
      <w:proofErr w:type="spellStart"/>
      <w:r w:rsidRPr="00B572D9">
        <w:t>Malépart</w:t>
      </w:r>
      <w:proofErr w:type="spellEnd"/>
    </w:p>
    <w:p w14:paraId="00000222" w14:textId="086CD9D1" w:rsidR="005570D1" w:rsidRPr="00B572D9" w:rsidRDefault="00B572D9" w:rsidP="00147389">
      <w:pPr>
        <w:pStyle w:val="Paragraphedeliste"/>
        <w:numPr>
          <w:ilvl w:val="0"/>
          <w:numId w:val="35"/>
        </w:numPr>
      </w:pPr>
      <w:r w:rsidRPr="00B572D9">
        <w:t>Corporation L’Espoir</w:t>
      </w:r>
    </w:p>
    <w:p w14:paraId="00000223" w14:textId="1196ADFB" w:rsidR="005570D1" w:rsidRPr="00B572D9" w:rsidRDefault="00B572D9" w:rsidP="00147389">
      <w:pPr>
        <w:pStyle w:val="Paragraphedeliste"/>
        <w:numPr>
          <w:ilvl w:val="0"/>
          <w:numId w:val="35"/>
        </w:numPr>
      </w:pPr>
      <w:r w:rsidRPr="00B572D9">
        <w:t>Corpuscule Danse</w:t>
      </w:r>
    </w:p>
    <w:p w14:paraId="00000224" w14:textId="18E9040B" w:rsidR="005570D1" w:rsidRPr="00B572D9" w:rsidRDefault="00B572D9" w:rsidP="00147389">
      <w:pPr>
        <w:pStyle w:val="Paragraphedeliste"/>
        <w:numPr>
          <w:ilvl w:val="0"/>
          <w:numId w:val="35"/>
        </w:numPr>
      </w:pPr>
      <w:r w:rsidRPr="00B572D9">
        <w:t>Courses partagées de Montréal</w:t>
      </w:r>
    </w:p>
    <w:p w14:paraId="00000225" w14:textId="149E3B23" w:rsidR="005570D1" w:rsidRPr="00B572D9" w:rsidRDefault="00B572D9" w:rsidP="00147389">
      <w:pPr>
        <w:pStyle w:val="Paragraphedeliste"/>
        <w:numPr>
          <w:ilvl w:val="0"/>
          <w:numId w:val="35"/>
        </w:numPr>
      </w:pPr>
      <w:proofErr w:type="spellStart"/>
      <w:r w:rsidRPr="00B572D9">
        <w:t>DéfPhys</w:t>
      </w:r>
      <w:proofErr w:type="spellEnd"/>
      <w:r w:rsidRPr="00B572D9">
        <w:t xml:space="preserve"> Sans Limite</w:t>
      </w:r>
    </w:p>
    <w:p w14:paraId="00000226" w14:textId="1332B6A1" w:rsidR="005570D1" w:rsidRPr="00B572D9" w:rsidRDefault="00B572D9" w:rsidP="00147389">
      <w:pPr>
        <w:pStyle w:val="Paragraphedeliste"/>
        <w:numPr>
          <w:ilvl w:val="0"/>
          <w:numId w:val="35"/>
        </w:numPr>
      </w:pPr>
      <w:r w:rsidRPr="00B572D9">
        <w:t>École Joseph-Charbonneau</w:t>
      </w:r>
    </w:p>
    <w:p w14:paraId="00000227" w14:textId="717FC967" w:rsidR="005570D1" w:rsidRPr="00B572D9" w:rsidRDefault="00B572D9" w:rsidP="00147389">
      <w:pPr>
        <w:pStyle w:val="Paragraphedeliste"/>
        <w:numPr>
          <w:ilvl w:val="0"/>
          <w:numId w:val="35"/>
        </w:numPr>
      </w:pPr>
      <w:r w:rsidRPr="00B572D9">
        <w:t>École Lucien-Guilbault</w:t>
      </w:r>
    </w:p>
    <w:p w14:paraId="00000228" w14:textId="36744B31" w:rsidR="005570D1" w:rsidRPr="00B572D9" w:rsidRDefault="00B572D9" w:rsidP="00147389">
      <w:pPr>
        <w:pStyle w:val="Paragraphedeliste"/>
        <w:numPr>
          <w:ilvl w:val="0"/>
          <w:numId w:val="35"/>
        </w:numPr>
      </w:pPr>
      <w:r w:rsidRPr="00B572D9">
        <w:lastRenderedPageBreak/>
        <w:t>École Victor-Doré</w:t>
      </w:r>
    </w:p>
    <w:p w14:paraId="00000229" w14:textId="55367228" w:rsidR="005570D1" w:rsidRPr="00B572D9" w:rsidRDefault="00B572D9" w:rsidP="00147389">
      <w:pPr>
        <w:pStyle w:val="Paragraphedeliste"/>
        <w:numPr>
          <w:ilvl w:val="0"/>
          <w:numId w:val="35"/>
        </w:numPr>
      </w:pPr>
      <w:r w:rsidRPr="00B572D9">
        <w:t>Entraide Saint-Michel</w:t>
      </w:r>
    </w:p>
    <w:p w14:paraId="0000022A" w14:textId="274562CA" w:rsidR="005570D1" w:rsidRPr="00B572D9" w:rsidRDefault="00B572D9" w:rsidP="00147389">
      <w:pPr>
        <w:pStyle w:val="Paragraphedeliste"/>
        <w:numPr>
          <w:ilvl w:val="0"/>
          <w:numId w:val="35"/>
        </w:numPr>
      </w:pPr>
      <w:r w:rsidRPr="00B572D9">
        <w:t xml:space="preserve">Espace </w:t>
      </w:r>
      <w:proofErr w:type="spellStart"/>
      <w:r w:rsidRPr="00B572D9">
        <w:t>Multisoleil</w:t>
      </w:r>
      <w:proofErr w:type="spellEnd"/>
    </w:p>
    <w:p w14:paraId="0000022B" w14:textId="59D3EA36" w:rsidR="005570D1" w:rsidRPr="00B572D9" w:rsidRDefault="00B572D9" w:rsidP="00147389">
      <w:pPr>
        <w:pStyle w:val="Paragraphedeliste"/>
        <w:numPr>
          <w:ilvl w:val="0"/>
          <w:numId w:val="35"/>
        </w:numPr>
      </w:pPr>
      <w:r w:rsidRPr="00B572D9">
        <w:t>FADOQ - Île de Montréal</w:t>
      </w:r>
    </w:p>
    <w:p w14:paraId="0000022C" w14:textId="067CA0AF" w:rsidR="005570D1" w:rsidRPr="00B572D9" w:rsidRDefault="00B572D9" w:rsidP="00147389">
      <w:pPr>
        <w:pStyle w:val="Paragraphedeliste"/>
        <w:numPr>
          <w:ilvl w:val="0"/>
          <w:numId w:val="35"/>
        </w:numPr>
      </w:pPr>
      <w:r w:rsidRPr="00B572D9">
        <w:t>Fédération de natation du Québec</w:t>
      </w:r>
    </w:p>
    <w:p w14:paraId="0000022D" w14:textId="7E346D2D" w:rsidR="005570D1" w:rsidRPr="00B572D9" w:rsidRDefault="00B572D9" w:rsidP="00147389">
      <w:pPr>
        <w:pStyle w:val="Paragraphedeliste"/>
        <w:numPr>
          <w:ilvl w:val="0"/>
          <w:numId w:val="35"/>
        </w:numPr>
      </w:pPr>
      <w:r w:rsidRPr="00B572D9">
        <w:t>Fédération québécoise des sports cyclistes</w:t>
      </w:r>
    </w:p>
    <w:p w14:paraId="0000022E" w14:textId="54AFB946" w:rsidR="005570D1" w:rsidRPr="00B572D9" w:rsidRDefault="00B572D9" w:rsidP="00147389">
      <w:pPr>
        <w:pStyle w:val="Paragraphedeliste"/>
        <w:numPr>
          <w:ilvl w:val="0"/>
          <w:numId w:val="35"/>
        </w:numPr>
      </w:pPr>
      <w:r w:rsidRPr="00B572D9">
        <w:t>Fondation des Aveugles du Québec</w:t>
      </w:r>
    </w:p>
    <w:p w14:paraId="0000022F" w14:textId="2E57A31E" w:rsidR="005570D1" w:rsidRPr="00B572D9" w:rsidRDefault="00B572D9" w:rsidP="00147389">
      <w:pPr>
        <w:pStyle w:val="Paragraphedeliste"/>
        <w:numPr>
          <w:ilvl w:val="0"/>
          <w:numId w:val="35"/>
        </w:numPr>
      </w:pPr>
      <w:r w:rsidRPr="00B572D9">
        <w:t>Fondation Papillon</w:t>
      </w:r>
    </w:p>
    <w:p w14:paraId="00000230" w14:textId="29C78791" w:rsidR="005570D1" w:rsidRPr="00B572D9" w:rsidRDefault="00B572D9" w:rsidP="00147389">
      <w:pPr>
        <w:pStyle w:val="Paragraphedeliste"/>
        <w:numPr>
          <w:ilvl w:val="0"/>
          <w:numId w:val="35"/>
        </w:numPr>
      </w:pPr>
      <w:r w:rsidRPr="00B572D9">
        <w:t>Hôpital de réadaptation Villa Medica</w:t>
      </w:r>
    </w:p>
    <w:p w14:paraId="00000231" w14:textId="034B1156" w:rsidR="005570D1" w:rsidRPr="00B572D9" w:rsidRDefault="00B572D9" w:rsidP="005B23DC">
      <w:pPr>
        <w:pStyle w:val="Paragraphedeliste"/>
        <w:numPr>
          <w:ilvl w:val="0"/>
          <w:numId w:val="34"/>
        </w:numPr>
      </w:pPr>
      <w:r w:rsidRPr="00B572D9">
        <w:t>Institut de réadaptation Gingras-Lindsay-de-Montréal du</w:t>
      </w:r>
      <w:r w:rsidR="005B23DC">
        <w:t xml:space="preserve"> </w:t>
      </w:r>
      <w:r w:rsidR="005B23DC" w:rsidRPr="00B572D9">
        <w:t xml:space="preserve">CIUSSS </w:t>
      </w:r>
      <w:proofErr w:type="spellStart"/>
      <w:r w:rsidR="005B23DC" w:rsidRPr="00B572D9">
        <w:t>Centre-Sud-de-l’Île-de-Montréal</w:t>
      </w:r>
      <w:proofErr w:type="spellEnd"/>
    </w:p>
    <w:p w14:paraId="00000233" w14:textId="19B3F2D8" w:rsidR="005570D1" w:rsidRPr="00B572D9" w:rsidRDefault="00B572D9" w:rsidP="00147389">
      <w:pPr>
        <w:pStyle w:val="Paragraphedeliste"/>
        <w:numPr>
          <w:ilvl w:val="0"/>
          <w:numId w:val="35"/>
        </w:numPr>
      </w:pPr>
      <w:r w:rsidRPr="00B572D9">
        <w:t>Institut national canadien pour les aveugles - Québec</w:t>
      </w:r>
    </w:p>
    <w:p w14:paraId="00000234" w14:textId="2CBA5390" w:rsidR="005570D1" w:rsidRPr="00B572D9" w:rsidRDefault="00B572D9" w:rsidP="00147389">
      <w:pPr>
        <w:pStyle w:val="Paragraphedeliste"/>
        <w:numPr>
          <w:ilvl w:val="0"/>
          <w:numId w:val="35"/>
        </w:numPr>
      </w:pPr>
      <w:r w:rsidRPr="00B572D9">
        <w:t>Institut Nazareth et Louis-Braille du CISSS de la Montérégie-Centre</w:t>
      </w:r>
    </w:p>
    <w:p w14:paraId="00000235" w14:textId="32EFFF3D" w:rsidR="005570D1" w:rsidRPr="00B572D9" w:rsidRDefault="00B572D9" w:rsidP="00147389">
      <w:pPr>
        <w:pStyle w:val="Paragraphedeliste"/>
        <w:numPr>
          <w:ilvl w:val="0"/>
          <w:numId w:val="35"/>
        </w:numPr>
      </w:pPr>
      <w:r w:rsidRPr="00B572D9">
        <w:t xml:space="preserve">Institut Raymond-Dewar du CIUSSS </w:t>
      </w:r>
      <w:proofErr w:type="spellStart"/>
      <w:r w:rsidRPr="00B572D9">
        <w:t>Centre-Sud-de-l’Île-de-Montréal</w:t>
      </w:r>
      <w:proofErr w:type="spellEnd"/>
    </w:p>
    <w:p w14:paraId="00000236" w14:textId="48EED300" w:rsidR="005570D1" w:rsidRPr="00B572D9" w:rsidRDefault="00B572D9" w:rsidP="00147389">
      <w:pPr>
        <w:pStyle w:val="Paragraphedeliste"/>
        <w:numPr>
          <w:ilvl w:val="0"/>
          <w:numId w:val="35"/>
        </w:numPr>
      </w:pPr>
      <w:r w:rsidRPr="00B572D9">
        <w:t>Juni-Sport</w:t>
      </w:r>
    </w:p>
    <w:p w14:paraId="00000237" w14:textId="397DC29E" w:rsidR="005570D1" w:rsidRPr="00B572D9" w:rsidRDefault="00B572D9" w:rsidP="00147389">
      <w:pPr>
        <w:pStyle w:val="Paragraphedeliste"/>
        <w:numPr>
          <w:ilvl w:val="0"/>
          <w:numId w:val="35"/>
        </w:numPr>
      </w:pPr>
      <w:r w:rsidRPr="00B572D9">
        <w:t>La Bourgade / L’É</w:t>
      </w:r>
      <w:r w:rsidR="005B23DC">
        <w:t>TAPE</w:t>
      </w:r>
    </w:p>
    <w:p w14:paraId="00000238" w14:textId="366339EE" w:rsidR="005570D1" w:rsidRPr="00B572D9" w:rsidRDefault="00B572D9" w:rsidP="00147389">
      <w:pPr>
        <w:pStyle w:val="Paragraphedeliste"/>
        <w:numPr>
          <w:ilvl w:val="0"/>
          <w:numId w:val="35"/>
        </w:numPr>
      </w:pPr>
      <w:r w:rsidRPr="00B572D9">
        <w:t>La Fondation Place Coco</w:t>
      </w:r>
    </w:p>
    <w:p w14:paraId="00000239" w14:textId="44DE4210" w:rsidR="005570D1" w:rsidRPr="00B572D9" w:rsidRDefault="00B572D9" w:rsidP="00147389">
      <w:pPr>
        <w:pStyle w:val="Paragraphedeliste"/>
        <w:numPr>
          <w:ilvl w:val="0"/>
          <w:numId w:val="35"/>
        </w:numPr>
      </w:pPr>
      <w:r w:rsidRPr="00B572D9">
        <w:t xml:space="preserve">La Gang à </w:t>
      </w:r>
      <w:proofErr w:type="spellStart"/>
      <w:r w:rsidRPr="00B572D9">
        <w:t>Rambrou</w:t>
      </w:r>
      <w:proofErr w:type="spellEnd"/>
    </w:p>
    <w:p w14:paraId="0000023A" w14:textId="1C473D8C" w:rsidR="005570D1" w:rsidRPr="00B572D9" w:rsidRDefault="00B572D9" w:rsidP="00147389">
      <w:pPr>
        <w:pStyle w:val="Paragraphedeliste"/>
        <w:numPr>
          <w:ilvl w:val="0"/>
          <w:numId w:val="35"/>
        </w:numPr>
      </w:pPr>
      <w:r w:rsidRPr="00B572D9">
        <w:t>La Joie des enfants</w:t>
      </w:r>
    </w:p>
    <w:p w14:paraId="0000023B" w14:textId="1D0616B7" w:rsidR="005570D1" w:rsidRPr="00B572D9" w:rsidRDefault="00B572D9" w:rsidP="00147389">
      <w:pPr>
        <w:pStyle w:val="Paragraphedeliste"/>
        <w:numPr>
          <w:ilvl w:val="0"/>
          <w:numId w:val="35"/>
        </w:numPr>
      </w:pPr>
      <w:r w:rsidRPr="00B572D9">
        <w:t xml:space="preserve">La Maison de répit </w:t>
      </w:r>
      <w:r w:rsidR="004F1AF8">
        <w:t>L</w:t>
      </w:r>
      <w:r w:rsidRPr="00B572D9">
        <w:t xml:space="preserve">a </w:t>
      </w:r>
      <w:r w:rsidR="004F1AF8">
        <w:t>R</w:t>
      </w:r>
      <w:r w:rsidRPr="00B572D9">
        <w:t>essource</w:t>
      </w:r>
    </w:p>
    <w:p w14:paraId="0000023C" w14:textId="0DA2260D" w:rsidR="005570D1" w:rsidRPr="00B572D9" w:rsidRDefault="00B572D9" w:rsidP="00147389">
      <w:pPr>
        <w:pStyle w:val="Paragraphedeliste"/>
        <w:numPr>
          <w:ilvl w:val="0"/>
          <w:numId w:val="35"/>
        </w:numPr>
      </w:pPr>
      <w:r w:rsidRPr="00B572D9">
        <w:t xml:space="preserve">La </w:t>
      </w:r>
      <w:r w:rsidR="004F1AF8">
        <w:t>M</w:t>
      </w:r>
      <w:r w:rsidRPr="00B572D9">
        <w:t>aison des femmes sourdes de Montréal</w:t>
      </w:r>
    </w:p>
    <w:p w14:paraId="0000023D" w14:textId="7F46899B" w:rsidR="005570D1" w:rsidRPr="00B572D9" w:rsidRDefault="00B572D9" w:rsidP="00147389">
      <w:pPr>
        <w:pStyle w:val="Paragraphedeliste"/>
        <w:numPr>
          <w:ilvl w:val="0"/>
          <w:numId w:val="35"/>
        </w:numPr>
      </w:pPr>
      <w:r w:rsidRPr="00B572D9">
        <w:t>L’Archipel de l’avenir</w:t>
      </w:r>
    </w:p>
    <w:p w14:paraId="0000023E" w14:textId="6C1CFE79" w:rsidR="005570D1" w:rsidRPr="00B572D9" w:rsidRDefault="00B572D9" w:rsidP="00147389">
      <w:pPr>
        <w:pStyle w:val="Paragraphedeliste"/>
        <w:numPr>
          <w:ilvl w:val="0"/>
          <w:numId w:val="35"/>
        </w:numPr>
      </w:pPr>
      <w:r w:rsidRPr="00B572D9">
        <w:t>Le Bon Pilote Inc.</w:t>
      </w:r>
    </w:p>
    <w:p w14:paraId="0000023F" w14:textId="657123C6" w:rsidR="005570D1" w:rsidRPr="00B572D9" w:rsidRDefault="00B572D9" w:rsidP="00147389">
      <w:pPr>
        <w:pStyle w:val="Paragraphedeliste"/>
        <w:numPr>
          <w:ilvl w:val="0"/>
          <w:numId w:val="35"/>
        </w:numPr>
      </w:pPr>
      <w:r w:rsidRPr="00B572D9">
        <w:t xml:space="preserve">Le Centre </w:t>
      </w:r>
      <w:proofErr w:type="spellStart"/>
      <w:r w:rsidRPr="00B572D9">
        <w:t>Didache</w:t>
      </w:r>
      <w:proofErr w:type="spellEnd"/>
    </w:p>
    <w:p w14:paraId="00000240" w14:textId="6B2554EB" w:rsidR="005570D1" w:rsidRPr="00B572D9" w:rsidRDefault="00B572D9" w:rsidP="00147389">
      <w:pPr>
        <w:pStyle w:val="Paragraphedeliste"/>
        <w:numPr>
          <w:ilvl w:val="0"/>
          <w:numId w:val="35"/>
        </w:numPr>
      </w:pPr>
      <w:r w:rsidRPr="00B572D9">
        <w:t xml:space="preserve">Les </w:t>
      </w:r>
      <w:proofErr w:type="spellStart"/>
      <w:r w:rsidRPr="00B572D9">
        <w:t>Jumeleurs</w:t>
      </w:r>
      <w:proofErr w:type="spellEnd"/>
      <w:r w:rsidRPr="00B572D9">
        <w:t xml:space="preserve"> / espace communautaire</w:t>
      </w:r>
    </w:p>
    <w:p w14:paraId="00000241" w14:textId="531EA75A" w:rsidR="005570D1" w:rsidRPr="00B572D9" w:rsidRDefault="00B572D9" w:rsidP="00147389">
      <w:pPr>
        <w:pStyle w:val="Paragraphedeliste"/>
        <w:numPr>
          <w:ilvl w:val="0"/>
          <w:numId w:val="35"/>
        </w:numPr>
      </w:pPr>
      <w:r w:rsidRPr="00B572D9">
        <w:t xml:space="preserve">Les Petits Soleils de la </w:t>
      </w:r>
      <w:proofErr w:type="spellStart"/>
      <w:r w:rsidRPr="00B572D9">
        <w:t>Pointe-de-l’Île</w:t>
      </w:r>
      <w:proofErr w:type="spellEnd"/>
    </w:p>
    <w:p w14:paraId="00000242" w14:textId="2A4E9266" w:rsidR="005570D1" w:rsidRPr="00B572D9" w:rsidRDefault="00B572D9" w:rsidP="00147389">
      <w:pPr>
        <w:pStyle w:val="Paragraphedeliste"/>
        <w:numPr>
          <w:ilvl w:val="0"/>
          <w:numId w:val="35"/>
        </w:numPr>
      </w:pPr>
      <w:r w:rsidRPr="00B572D9">
        <w:t xml:space="preserve">L’Étoile de </w:t>
      </w:r>
      <w:proofErr w:type="spellStart"/>
      <w:r w:rsidRPr="00B572D9">
        <w:t>Pacho</w:t>
      </w:r>
      <w:proofErr w:type="spellEnd"/>
      <w:r w:rsidRPr="00B572D9">
        <w:t xml:space="preserve"> - Réseau d’entraide pour parents d’enfants handicapés</w:t>
      </w:r>
    </w:p>
    <w:p w14:paraId="00000243" w14:textId="209A83B6" w:rsidR="005570D1" w:rsidRPr="00B572D9" w:rsidRDefault="00B572D9" w:rsidP="00147389">
      <w:pPr>
        <w:pStyle w:val="Paragraphedeliste"/>
        <w:numPr>
          <w:ilvl w:val="0"/>
          <w:numId w:val="35"/>
        </w:numPr>
      </w:pPr>
      <w:r w:rsidRPr="00B572D9">
        <w:t xml:space="preserve">LUDIC-Loisirs uniques pour le développement et l'inclusion dans la communauté </w:t>
      </w:r>
    </w:p>
    <w:p w14:paraId="00000244" w14:textId="1428C2AB" w:rsidR="005570D1" w:rsidRPr="00B572D9" w:rsidRDefault="00B572D9" w:rsidP="00147389">
      <w:pPr>
        <w:pStyle w:val="Paragraphedeliste"/>
        <w:numPr>
          <w:ilvl w:val="0"/>
          <w:numId w:val="35"/>
        </w:numPr>
      </w:pPr>
      <w:r w:rsidRPr="00B572D9">
        <w:t>MAI (Montréal, arts interculturels)</w:t>
      </w:r>
    </w:p>
    <w:p w14:paraId="00000245" w14:textId="0C85D81C" w:rsidR="005570D1" w:rsidRPr="00B572D9" w:rsidRDefault="00B572D9" w:rsidP="00147389">
      <w:pPr>
        <w:pStyle w:val="Paragraphedeliste"/>
        <w:numPr>
          <w:ilvl w:val="0"/>
          <w:numId w:val="35"/>
        </w:numPr>
      </w:pPr>
      <w:r w:rsidRPr="00B572D9">
        <w:t>Maison de la famille de Saint-Léonard</w:t>
      </w:r>
    </w:p>
    <w:p w14:paraId="00000246" w14:textId="6CFF09BF" w:rsidR="005570D1" w:rsidRPr="00B572D9" w:rsidRDefault="00B572D9" w:rsidP="00147389">
      <w:pPr>
        <w:pStyle w:val="Paragraphedeliste"/>
        <w:numPr>
          <w:ilvl w:val="0"/>
          <w:numId w:val="35"/>
        </w:numPr>
      </w:pPr>
      <w:r w:rsidRPr="00B572D9">
        <w:t>Maison des Sourds</w:t>
      </w:r>
    </w:p>
    <w:p w14:paraId="00000247" w14:textId="62BB9F6D" w:rsidR="005570D1" w:rsidRPr="00B572D9" w:rsidRDefault="00B572D9" w:rsidP="00147389">
      <w:pPr>
        <w:pStyle w:val="Paragraphedeliste"/>
        <w:numPr>
          <w:ilvl w:val="0"/>
          <w:numId w:val="34"/>
        </w:numPr>
      </w:pPr>
      <w:r w:rsidRPr="00B572D9">
        <w:t>Maison québécoise du théâtre pour l'enfance et la jeunesse</w:t>
      </w:r>
    </w:p>
    <w:p w14:paraId="00000248" w14:textId="79E57389" w:rsidR="005570D1" w:rsidRPr="00B572D9" w:rsidRDefault="00B572D9" w:rsidP="00147389">
      <w:pPr>
        <w:pStyle w:val="Paragraphedeliste"/>
        <w:numPr>
          <w:ilvl w:val="0"/>
          <w:numId w:val="35"/>
        </w:numPr>
      </w:pPr>
      <w:r w:rsidRPr="00B572D9">
        <w:t>Mon bras droit éduc</w:t>
      </w:r>
    </w:p>
    <w:p w14:paraId="00000249" w14:textId="49D2AF5A" w:rsidR="005570D1" w:rsidRPr="00B572D9" w:rsidRDefault="00B572D9" w:rsidP="00147389">
      <w:pPr>
        <w:pStyle w:val="Paragraphedeliste"/>
        <w:numPr>
          <w:ilvl w:val="0"/>
          <w:numId w:val="35"/>
        </w:numPr>
      </w:pPr>
      <w:r w:rsidRPr="00B572D9">
        <w:t>Musée d’art contemporain de Montréal</w:t>
      </w:r>
    </w:p>
    <w:p w14:paraId="0000024A" w14:textId="35B4806B" w:rsidR="005570D1" w:rsidRPr="00B572D9" w:rsidRDefault="00B572D9" w:rsidP="00147389">
      <w:pPr>
        <w:pStyle w:val="Paragraphedeliste"/>
        <w:numPr>
          <w:ilvl w:val="0"/>
          <w:numId w:val="35"/>
        </w:numPr>
      </w:pPr>
      <w:proofErr w:type="spellStart"/>
      <w:r w:rsidRPr="00B572D9">
        <w:t>MusicMotion</w:t>
      </w:r>
      <w:proofErr w:type="spellEnd"/>
    </w:p>
    <w:p w14:paraId="0000024B" w14:textId="22769CB4" w:rsidR="005570D1" w:rsidRPr="00B572D9" w:rsidRDefault="00B572D9" w:rsidP="00147389">
      <w:pPr>
        <w:pStyle w:val="Paragraphedeliste"/>
        <w:numPr>
          <w:ilvl w:val="0"/>
          <w:numId w:val="35"/>
        </w:numPr>
      </w:pPr>
      <w:proofErr w:type="spellStart"/>
      <w:r w:rsidRPr="00B572D9">
        <w:t>O’sijja</w:t>
      </w:r>
      <w:proofErr w:type="spellEnd"/>
      <w:r w:rsidRPr="00B572D9">
        <w:t xml:space="preserve"> SUP adapté Québec</w:t>
      </w:r>
    </w:p>
    <w:p w14:paraId="0000024C" w14:textId="5284AD18" w:rsidR="005570D1" w:rsidRPr="00B572D9" w:rsidRDefault="00B572D9" w:rsidP="00147389">
      <w:pPr>
        <w:pStyle w:val="Paragraphedeliste"/>
        <w:numPr>
          <w:ilvl w:val="0"/>
          <w:numId w:val="35"/>
        </w:numPr>
      </w:pPr>
      <w:r w:rsidRPr="00B572D9">
        <w:lastRenderedPageBreak/>
        <w:t xml:space="preserve">Olympiques spéciaux du Québec - Région du </w:t>
      </w:r>
      <w:proofErr w:type="spellStart"/>
      <w:r w:rsidRPr="00B572D9">
        <w:t>Sud-Ouest-de-l’Île</w:t>
      </w:r>
      <w:proofErr w:type="spellEnd"/>
    </w:p>
    <w:p w14:paraId="0000024D" w14:textId="39A3DA5E" w:rsidR="005570D1" w:rsidRPr="00B572D9" w:rsidRDefault="00B572D9" w:rsidP="00147389">
      <w:pPr>
        <w:pStyle w:val="Paragraphedeliste"/>
        <w:numPr>
          <w:ilvl w:val="0"/>
          <w:numId w:val="35"/>
        </w:numPr>
      </w:pPr>
      <w:r w:rsidRPr="00B572D9">
        <w:t>Parahockey Montréal</w:t>
      </w:r>
    </w:p>
    <w:p w14:paraId="0000024E" w14:textId="758C9C83" w:rsidR="005570D1" w:rsidRPr="00B572D9" w:rsidRDefault="00B572D9" w:rsidP="00147389">
      <w:pPr>
        <w:pStyle w:val="Paragraphedeliste"/>
        <w:numPr>
          <w:ilvl w:val="0"/>
          <w:numId w:val="35"/>
        </w:numPr>
      </w:pPr>
      <w:proofErr w:type="spellStart"/>
      <w:r w:rsidRPr="00B572D9">
        <w:t>Parasports</w:t>
      </w:r>
      <w:proofErr w:type="spellEnd"/>
      <w:r w:rsidRPr="00B572D9">
        <w:t xml:space="preserve"> Québec</w:t>
      </w:r>
    </w:p>
    <w:p w14:paraId="0000024F" w14:textId="7AECA6DD" w:rsidR="005570D1" w:rsidRPr="00B572D9" w:rsidRDefault="00B572D9" w:rsidP="00147389">
      <w:pPr>
        <w:pStyle w:val="Paragraphedeliste"/>
        <w:numPr>
          <w:ilvl w:val="0"/>
          <w:numId w:val="35"/>
        </w:numPr>
      </w:pPr>
      <w:r w:rsidRPr="00B572D9">
        <w:t>Patro Villeray</w:t>
      </w:r>
    </w:p>
    <w:p w14:paraId="00000250" w14:textId="354BCFCE" w:rsidR="005570D1" w:rsidRPr="00B572D9" w:rsidRDefault="00B572D9" w:rsidP="00147389">
      <w:pPr>
        <w:pStyle w:val="Paragraphedeliste"/>
        <w:numPr>
          <w:ilvl w:val="0"/>
          <w:numId w:val="35"/>
        </w:numPr>
      </w:pPr>
      <w:r w:rsidRPr="00B572D9">
        <w:t>Regroupement des aveugles et amblyopes du Montréal métropolitain</w:t>
      </w:r>
    </w:p>
    <w:p w14:paraId="00000251" w14:textId="51F76BF4" w:rsidR="005570D1" w:rsidRPr="00B572D9" w:rsidRDefault="00B572D9" w:rsidP="00147389">
      <w:pPr>
        <w:pStyle w:val="Paragraphedeliste"/>
        <w:numPr>
          <w:ilvl w:val="0"/>
          <w:numId w:val="35"/>
        </w:numPr>
      </w:pPr>
      <w:r w:rsidRPr="00B572D9">
        <w:t>Regroupement pour la Trisomie 21</w:t>
      </w:r>
    </w:p>
    <w:p w14:paraId="00000252" w14:textId="63D03552" w:rsidR="005570D1" w:rsidRPr="00B572D9" w:rsidRDefault="00B572D9" w:rsidP="00147389">
      <w:pPr>
        <w:pStyle w:val="Paragraphedeliste"/>
        <w:numPr>
          <w:ilvl w:val="0"/>
          <w:numId w:val="35"/>
        </w:numPr>
      </w:pPr>
      <w:r w:rsidRPr="00B572D9">
        <w:t>RSEQ Montréal</w:t>
      </w:r>
    </w:p>
    <w:p w14:paraId="00000253" w14:textId="38A8362A" w:rsidR="005570D1" w:rsidRPr="00B572D9" w:rsidRDefault="00B572D9" w:rsidP="00147389">
      <w:pPr>
        <w:pStyle w:val="Paragraphedeliste"/>
        <w:numPr>
          <w:ilvl w:val="0"/>
          <w:numId w:val="35"/>
        </w:numPr>
      </w:pPr>
      <w:r w:rsidRPr="00B572D9">
        <w:t>Sans Oublier le Sourire</w:t>
      </w:r>
    </w:p>
    <w:p w14:paraId="00000254" w14:textId="5E5F83A0" w:rsidR="005570D1" w:rsidRPr="00B572D9" w:rsidRDefault="00B572D9" w:rsidP="00147389">
      <w:pPr>
        <w:pStyle w:val="Paragraphedeliste"/>
        <w:numPr>
          <w:ilvl w:val="0"/>
          <w:numId w:val="35"/>
        </w:numPr>
      </w:pPr>
      <w:r w:rsidRPr="00B572D9">
        <w:t xml:space="preserve">Seeing </w:t>
      </w:r>
      <w:proofErr w:type="spellStart"/>
      <w:r w:rsidRPr="00B572D9">
        <w:t>Voices</w:t>
      </w:r>
      <w:proofErr w:type="spellEnd"/>
      <w:r w:rsidRPr="00B572D9">
        <w:t xml:space="preserve"> Montréal / Voir des Voix Montréal</w:t>
      </w:r>
    </w:p>
    <w:p w14:paraId="00000255" w14:textId="34161036" w:rsidR="005570D1" w:rsidRPr="00B572D9" w:rsidRDefault="00B572D9" w:rsidP="00147389">
      <w:pPr>
        <w:pStyle w:val="Paragraphedeliste"/>
        <w:numPr>
          <w:ilvl w:val="0"/>
          <w:numId w:val="35"/>
        </w:numPr>
      </w:pPr>
      <w:r w:rsidRPr="00B572D9">
        <w:t>Solidarité de parents de personnes handicapées</w:t>
      </w:r>
    </w:p>
    <w:p w14:paraId="00000256" w14:textId="5B44CE55" w:rsidR="005570D1" w:rsidRPr="00B572D9" w:rsidRDefault="00B572D9" w:rsidP="00147389">
      <w:pPr>
        <w:pStyle w:val="Paragraphedeliste"/>
        <w:numPr>
          <w:ilvl w:val="0"/>
          <w:numId w:val="35"/>
        </w:numPr>
      </w:pPr>
      <w:r w:rsidRPr="00B572D9">
        <w:t>SP Canada - Montréal</w:t>
      </w:r>
    </w:p>
    <w:p w14:paraId="00000257" w14:textId="4E51E99A" w:rsidR="005570D1" w:rsidRPr="00B572D9" w:rsidRDefault="00B572D9" w:rsidP="00147389">
      <w:pPr>
        <w:pStyle w:val="Paragraphedeliste"/>
        <w:numPr>
          <w:ilvl w:val="0"/>
          <w:numId w:val="35"/>
        </w:numPr>
      </w:pPr>
      <w:r w:rsidRPr="00B572D9">
        <w:t>Théâtre Aphasique</w:t>
      </w:r>
    </w:p>
    <w:p w14:paraId="00000258" w14:textId="5EE6167F" w:rsidR="005570D1" w:rsidRPr="00B572D9" w:rsidRDefault="00B572D9" w:rsidP="00147389">
      <w:pPr>
        <w:pStyle w:val="Paragraphedeliste"/>
        <w:numPr>
          <w:ilvl w:val="0"/>
          <w:numId w:val="35"/>
        </w:numPr>
      </w:pPr>
      <w:r w:rsidRPr="00B572D9">
        <w:t>Un Prolongement à la Famille de Montréal</w:t>
      </w:r>
    </w:p>
    <w:p w14:paraId="00000259" w14:textId="2F8C639A" w:rsidR="005570D1" w:rsidRPr="00B572D9" w:rsidRDefault="00B572D9" w:rsidP="00147389">
      <w:pPr>
        <w:pStyle w:val="Paragraphedeliste"/>
        <w:numPr>
          <w:ilvl w:val="0"/>
          <w:numId w:val="35"/>
        </w:numPr>
      </w:pPr>
      <w:r w:rsidRPr="00B572D9">
        <w:t>Vie autonome-Montréal</w:t>
      </w:r>
    </w:p>
    <w:p w14:paraId="0000025A" w14:textId="0F5326EB" w:rsidR="005570D1" w:rsidRPr="00B572D9" w:rsidRDefault="00B572D9" w:rsidP="00147389">
      <w:pPr>
        <w:pStyle w:val="Paragraphedeliste"/>
        <w:numPr>
          <w:ilvl w:val="0"/>
          <w:numId w:val="35"/>
        </w:numPr>
      </w:pPr>
      <w:proofErr w:type="spellStart"/>
      <w:r w:rsidRPr="00B572D9">
        <w:t>Viomax</w:t>
      </w:r>
      <w:proofErr w:type="spellEnd"/>
    </w:p>
    <w:p w14:paraId="0000025B" w14:textId="4AE91559" w:rsidR="005570D1" w:rsidRPr="00B572D9" w:rsidRDefault="00B572D9" w:rsidP="00147389">
      <w:pPr>
        <w:pStyle w:val="Paragraphedeliste"/>
        <w:numPr>
          <w:ilvl w:val="0"/>
          <w:numId w:val="35"/>
        </w:numPr>
      </w:pPr>
      <w:r w:rsidRPr="00B572D9">
        <w:t>Vues &amp; Voix</w:t>
      </w:r>
    </w:p>
    <w:p w14:paraId="0000025D" w14:textId="77777777" w:rsidR="005570D1" w:rsidRPr="00013949" w:rsidRDefault="00B572D9" w:rsidP="00013949">
      <w:pPr>
        <w:rPr>
          <w:b/>
          <w:bCs/>
          <w:sz w:val="40"/>
          <w:szCs w:val="40"/>
        </w:rPr>
      </w:pPr>
      <w:bookmarkStart w:id="50" w:name="_Toc183193570"/>
      <w:r w:rsidRPr="00013949">
        <w:rPr>
          <w:b/>
          <w:bCs/>
          <w:sz w:val="40"/>
          <w:szCs w:val="40"/>
        </w:rPr>
        <w:t>Villes membres :</w:t>
      </w:r>
      <w:bookmarkEnd w:id="50"/>
    </w:p>
    <w:p w14:paraId="0000025E" w14:textId="1CB2938A" w:rsidR="005570D1" w:rsidRPr="00B572D9" w:rsidRDefault="00B572D9" w:rsidP="00147389">
      <w:pPr>
        <w:pStyle w:val="Paragraphedeliste"/>
        <w:numPr>
          <w:ilvl w:val="0"/>
          <w:numId w:val="35"/>
        </w:numPr>
      </w:pPr>
      <w:r w:rsidRPr="00B572D9">
        <w:t>Arrondissement Ahuntsic-Cartierville</w:t>
      </w:r>
    </w:p>
    <w:p w14:paraId="0000025F" w14:textId="49D3C0FB" w:rsidR="005570D1" w:rsidRPr="00B572D9" w:rsidRDefault="00B572D9" w:rsidP="00147389">
      <w:pPr>
        <w:pStyle w:val="Paragraphedeliste"/>
        <w:numPr>
          <w:ilvl w:val="0"/>
          <w:numId w:val="35"/>
        </w:numPr>
      </w:pPr>
      <w:r w:rsidRPr="00B572D9">
        <w:t>Arrondissement Anjou</w:t>
      </w:r>
    </w:p>
    <w:p w14:paraId="00000260" w14:textId="4645E48F" w:rsidR="005570D1" w:rsidRPr="00B572D9" w:rsidRDefault="00B572D9" w:rsidP="00147389">
      <w:pPr>
        <w:pStyle w:val="Paragraphedeliste"/>
        <w:numPr>
          <w:ilvl w:val="0"/>
          <w:numId w:val="35"/>
        </w:numPr>
      </w:pPr>
      <w:r w:rsidRPr="00B572D9">
        <w:t>Arrondissement Côte-des-Neiges-Notre-Dame-de-Grâce</w:t>
      </w:r>
    </w:p>
    <w:p w14:paraId="00000261" w14:textId="58F94516" w:rsidR="005570D1" w:rsidRPr="00B572D9" w:rsidRDefault="00B572D9" w:rsidP="00147389">
      <w:pPr>
        <w:pStyle w:val="Paragraphedeliste"/>
        <w:numPr>
          <w:ilvl w:val="0"/>
          <w:numId w:val="35"/>
        </w:numPr>
      </w:pPr>
      <w:r w:rsidRPr="00B572D9">
        <w:t>Arrondissement Lachine</w:t>
      </w:r>
    </w:p>
    <w:p w14:paraId="00000262" w14:textId="4DC55375" w:rsidR="005570D1" w:rsidRPr="00B572D9" w:rsidRDefault="00B572D9" w:rsidP="00147389">
      <w:pPr>
        <w:pStyle w:val="Paragraphedeliste"/>
        <w:numPr>
          <w:ilvl w:val="0"/>
          <w:numId w:val="35"/>
        </w:numPr>
      </w:pPr>
      <w:r w:rsidRPr="00B572D9">
        <w:t>Arrondissement LaSalle</w:t>
      </w:r>
    </w:p>
    <w:p w14:paraId="00000263" w14:textId="3F6037DD" w:rsidR="005570D1" w:rsidRPr="00B572D9" w:rsidRDefault="00B572D9" w:rsidP="00147389">
      <w:pPr>
        <w:pStyle w:val="Paragraphedeliste"/>
        <w:numPr>
          <w:ilvl w:val="0"/>
          <w:numId w:val="35"/>
        </w:numPr>
      </w:pPr>
      <w:r w:rsidRPr="00B572D9">
        <w:t>Arrondissement Le Plateau-Mont-Royal</w:t>
      </w:r>
    </w:p>
    <w:p w14:paraId="00000264" w14:textId="5BC8C348" w:rsidR="005570D1" w:rsidRPr="00B572D9" w:rsidRDefault="00B572D9" w:rsidP="00147389">
      <w:pPr>
        <w:pStyle w:val="Paragraphedeliste"/>
        <w:numPr>
          <w:ilvl w:val="0"/>
          <w:numId w:val="35"/>
        </w:numPr>
      </w:pPr>
      <w:r w:rsidRPr="00B572D9">
        <w:t>Arrondissement Le Sud-Ouest</w:t>
      </w:r>
    </w:p>
    <w:p w14:paraId="00000265" w14:textId="0234FE65" w:rsidR="005570D1" w:rsidRPr="00B572D9" w:rsidRDefault="00B572D9" w:rsidP="00147389">
      <w:pPr>
        <w:pStyle w:val="Paragraphedeliste"/>
        <w:numPr>
          <w:ilvl w:val="0"/>
          <w:numId w:val="35"/>
        </w:numPr>
      </w:pPr>
      <w:r w:rsidRPr="00B572D9">
        <w:t>Arrondissement L’Île-</w:t>
      </w:r>
      <w:proofErr w:type="spellStart"/>
      <w:r w:rsidRPr="00B572D9">
        <w:t>Bizard</w:t>
      </w:r>
      <w:proofErr w:type="spellEnd"/>
      <w:r w:rsidRPr="00B572D9">
        <w:t>-Sainte-Geneviève</w:t>
      </w:r>
    </w:p>
    <w:p w14:paraId="00000266" w14:textId="49583C3E" w:rsidR="005570D1" w:rsidRPr="00B572D9" w:rsidRDefault="00B572D9" w:rsidP="00147389">
      <w:pPr>
        <w:pStyle w:val="Paragraphedeliste"/>
        <w:numPr>
          <w:ilvl w:val="0"/>
          <w:numId w:val="35"/>
        </w:numPr>
      </w:pPr>
      <w:r w:rsidRPr="00B572D9">
        <w:t>Arrondissement Mercier-Hochelaga-Maisonneuve</w:t>
      </w:r>
    </w:p>
    <w:p w14:paraId="00000267" w14:textId="7DC6C658" w:rsidR="005570D1" w:rsidRPr="00B572D9" w:rsidRDefault="00B572D9" w:rsidP="00147389">
      <w:pPr>
        <w:pStyle w:val="Paragraphedeliste"/>
        <w:numPr>
          <w:ilvl w:val="0"/>
          <w:numId w:val="35"/>
        </w:numPr>
      </w:pPr>
      <w:r w:rsidRPr="00B572D9">
        <w:t>Arrondissement Montréal-Nord</w:t>
      </w:r>
    </w:p>
    <w:p w14:paraId="00000268" w14:textId="0AB2733B" w:rsidR="005570D1" w:rsidRPr="00B572D9" w:rsidRDefault="00B572D9" w:rsidP="00147389">
      <w:pPr>
        <w:pStyle w:val="Paragraphedeliste"/>
        <w:numPr>
          <w:ilvl w:val="0"/>
          <w:numId w:val="35"/>
        </w:numPr>
      </w:pPr>
      <w:r w:rsidRPr="00B572D9">
        <w:t>Arrondissement Outremont</w:t>
      </w:r>
    </w:p>
    <w:p w14:paraId="00000269" w14:textId="5FD5D5D6" w:rsidR="005570D1" w:rsidRPr="00B572D9" w:rsidRDefault="00B572D9" w:rsidP="00147389">
      <w:pPr>
        <w:pStyle w:val="Paragraphedeliste"/>
        <w:numPr>
          <w:ilvl w:val="0"/>
          <w:numId w:val="35"/>
        </w:numPr>
      </w:pPr>
      <w:r w:rsidRPr="00B572D9">
        <w:t>Arrondissement Pierrefonds-</w:t>
      </w:r>
      <w:proofErr w:type="spellStart"/>
      <w:r w:rsidRPr="00B572D9">
        <w:t>Roxboro</w:t>
      </w:r>
      <w:proofErr w:type="spellEnd"/>
    </w:p>
    <w:p w14:paraId="0000026A" w14:textId="7937E993" w:rsidR="005570D1" w:rsidRPr="00B572D9" w:rsidRDefault="00B572D9" w:rsidP="00147389">
      <w:pPr>
        <w:pStyle w:val="Paragraphedeliste"/>
        <w:numPr>
          <w:ilvl w:val="0"/>
          <w:numId w:val="35"/>
        </w:numPr>
      </w:pPr>
      <w:r w:rsidRPr="00B572D9">
        <w:t>Arrondissement Rivière-des-Prairies-Pointe-aux-Trembles</w:t>
      </w:r>
    </w:p>
    <w:p w14:paraId="0000026B" w14:textId="1FE40305" w:rsidR="005570D1" w:rsidRPr="00B572D9" w:rsidRDefault="00B572D9" w:rsidP="00147389">
      <w:pPr>
        <w:pStyle w:val="Paragraphedeliste"/>
        <w:numPr>
          <w:ilvl w:val="0"/>
          <w:numId w:val="35"/>
        </w:numPr>
      </w:pPr>
      <w:r w:rsidRPr="00B572D9">
        <w:t>Arrondissement Rosemont-La-Petite-Patrie</w:t>
      </w:r>
    </w:p>
    <w:p w14:paraId="0000026C" w14:textId="68F075A7" w:rsidR="005570D1" w:rsidRPr="00B572D9" w:rsidRDefault="00B572D9" w:rsidP="00147389">
      <w:pPr>
        <w:pStyle w:val="Paragraphedeliste"/>
        <w:numPr>
          <w:ilvl w:val="0"/>
          <w:numId w:val="35"/>
        </w:numPr>
      </w:pPr>
      <w:r w:rsidRPr="00B572D9">
        <w:t>Arrondissement Saint-Laurent</w:t>
      </w:r>
    </w:p>
    <w:p w14:paraId="0000026D" w14:textId="076FC6F7" w:rsidR="005570D1" w:rsidRPr="00B572D9" w:rsidRDefault="00B572D9" w:rsidP="00147389">
      <w:pPr>
        <w:pStyle w:val="Paragraphedeliste"/>
        <w:numPr>
          <w:ilvl w:val="0"/>
          <w:numId w:val="35"/>
        </w:numPr>
      </w:pPr>
      <w:r w:rsidRPr="00B572D9">
        <w:t>Arrondissement Saint-Léonard</w:t>
      </w:r>
    </w:p>
    <w:p w14:paraId="0000026E" w14:textId="4355A26D" w:rsidR="005570D1" w:rsidRPr="00B572D9" w:rsidRDefault="00B572D9" w:rsidP="00147389">
      <w:pPr>
        <w:pStyle w:val="Paragraphedeliste"/>
        <w:numPr>
          <w:ilvl w:val="0"/>
          <w:numId w:val="35"/>
        </w:numPr>
      </w:pPr>
      <w:r w:rsidRPr="00B572D9">
        <w:t>Arrondissement Verdun</w:t>
      </w:r>
    </w:p>
    <w:p w14:paraId="0000026F" w14:textId="07C5F2F3" w:rsidR="005570D1" w:rsidRPr="00B572D9" w:rsidRDefault="00B572D9" w:rsidP="00147389">
      <w:pPr>
        <w:pStyle w:val="Paragraphedeliste"/>
        <w:numPr>
          <w:ilvl w:val="0"/>
          <w:numId w:val="35"/>
        </w:numPr>
      </w:pPr>
      <w:r w:rsidRPr="00B572D9">
        <w:t>Arrondissement Ville-Marie</w:t>
      </w:r>
    </w:p>
    <w:p w14:paraId="00000270" w14:textId="771C8442" w:rsidR="005570D1" w:rsidRPr="00B572D9" w:rsidRDefault="00B572D9" w:rsidP="00147389">
      <w:pPr>
        <w:pStyle w:val="Paragraphedeliste"/>
        <w:numPr>
          <w:ilvl w:val="0"/>
          <w:numId w:val="35"/>
        </w:numPr>
      </w:pPr>
      <w:r w:rsidRPr="00B572D9">
        <w:t>Arrondissement Villeray-Saint-Michel-Parc-Extension</w:t>
      </w:r>
    </w:p>
    <w:p w14:paraId="00000271" w14:textId="508224D0" w:rsidR="005570D1" w:rsidRPr="00B572D9" w:rsidRDefault="00B572D9" w:rsidP="00147389">
      <w:pPr>
        <w:pStyle w:val="Paragraphedeliste"/>
        <w:numPr>
          <w:ilvl w:val="0"/>
          <w:numId w:val="35"/>
        </w:numPr>
      </w:pPr>
      <w:r w:rsidRPr="00B572D9">
        <w:lastRenderedPageBreak/>
        <w:t>Beaconsfield</w:t>
      </w:r>
    </w:p>
    <w:p w14:paraId="00000272" w14:textId="6BB82F02" w:rsidR="005570D1" w:rsidRPr="00B572D9" w:rsidRDefault="00B572D9" w:rsidP="00147389">
      <w:pPr>
        <w:pStyle w:val="Paragraphedeliste"/>
        <w:numPr>
          <w:ilvl w:val="0"/>
          <w:numId w:val="35"/>
        </w:numPr>
      </w:pPr>
      <w:r w:rsidRPr="00B572D9">
        <w:t>Cité de Dorval</w:t>
      </w:r>
    </w:p>
    <w:p w14:paraId="00000273" w14:textId="4FD5E453" w:rsidR="005570D1" w:rsidRPr="00B572D9" w:rsidRDefault="00B572D9" w:rsidP="00147389">
      <w:pPr>
        <w:pStyle w:val="Paragraphedeliste"/>
        <w:numPr>
          <w:ilvl w:val="0"/>
          <w:numId w:val="35"/>
        </w:numPr>
      </w:pPr>
      <w:r w:rsidRPr="00B572D9">
        <w:t>Côte-Saint-Luc</w:t>
      </w:r>
    </w:p>
    <w:p w14:paraId="00000274" w14:textId="1D08DB4E" w:rsidR="005570D1" w:rsidRPr="00B572D9" w:rsidRDefault="00B572D9" w:rsidP="00147389">
      <w:pPr>
        <w:pStyle w:val="Paragraphedeliste"/>
        <w:numPr>
          <w:ilvl w:val="0"/>
          <w:numId w:val="35"/>
        </w:numPr>
      </w:pPr>
      <w:r w:rsidRPr="00B572D9">
        <w:t>Kirkland</w:t>
      </w:r>
    </w:p>
    <w:p w14:paraId="00000275" w14:textId="3B2E559E" w:rsidR="005570D1" w:rsidRPr="00B572D9" w:rsidRDefault="00B572D9" w:rsidP="00147389">
      <w:pPr>
        <w:pStyle w:val="Paragraphedeliste"/>
        <w:numPr>
          <w:ilvl w:val="0"/>
          <w:numId w:val="35"/>
        </w:numPr>
      </w:pPr>
      <w:r w:rsidRPr="00B572D9">
        <w:t>Montréal-Ouest</w:t>
      </w:r>
    </w:p>
    <w:p w14:paraId="00000276" w14:textId="27A80CE0" w:rsidR="005570D1" w:rsidRPr="00B572D9" w:rsidRDefault="00B572D9" w:rsidP="00147389">
      <w:pPr>
        <w:pStyle w:val="Paragraphedeliste"/>
        <w:numPr>
          <w:ilvl w:val="0"/>
          <w:numId w:val="35"/>
        </w:numPr>
      </w:pPr>
      <w:r w:rsidRPr="00B572D9">
        <w:t>Mont-Royal</w:t>
      </w:r>
    </w:p>
    <w:p w14:paraId="00000277" w14:textId="385EAC4F" w:rsidR="005570D1" w:rsidRPr="00B572D9" w:rsidRDefault="00B572D9" w:rsidP="00147389">
      <w:pPr>
        <w:pStyle w:val="Paragraphedeliste"/>
        <w:numPr>
          <w:ilvl w:val="0"/>
          <w:numId w:val="35"/>
        </w:numPr>
      </w:pPr>
      <w:r w:rsidRPr="00B572D9">
        <w:t>Pointe-Claire</w:t>
      </w:r>
    </w:p>
    <w:p w14:paraId="00000278" w14:textId="130DB046" w:rsidR="005570D1" w:rsidRPr="00B572D9" w:rsidRDefault="00B572D9" w:rsidP="00147389">
      <w:pPr>
        <w:pStyle w:val="Paragraphedeliste"/>
        <w:numPr>
          <w:ilvl w:val="0"/>
          <w:numId w:val="35"/>
        </w:numPr>
      </w:pPr>
      <w:r w:rsidRPr="00B572D9">
        <w:t>Sainte-Anne-de-Bellevue</w:t>
      </w:r>
    </w:p>
    <w:p w14:paraId="00000279" w14:textId="77777777" w:rsidR="005570D1" w:rsidRPr="00B572D9" w:rsidRDefault="005570D1"/>
    <w:p w14:paraId="0000027A" w14:textId="77777777" w:rsidR="005570D1" w:rsidRPr="00B572D9" w:rsidRDefault="00B572D9">
      <w:pPr>
        <w:rPr>
          <w:b/>
          <w:sz w:val="32"/>
          <w:szCs w:val="32"/>
        </w:rPr>
      </w:pPr>
      <w:r w:rsidRPr="00B572D9">
        <w:rPr>
          <w:b/>
          <w:sz w:val="32"/>
          <w:szCs w:val="32"/>
        </w:rPr>
        <w:t>Crédits</w:t>
      </w:r>
    </w:p>
    <w:p w14:paraId="0000027B" w14:textId="77777777" w:rsidR="005570D1" w:rsidRPr="00B572D9" w:rsidRDefault="00B572D9">
      <w:pPr>
        <w:rPr>
          <w:b/>
        </w:rPr>
      </w:pPr>
      <w:r w:rsidRPr="00B572D9">
        <w:rPr>
          <w:b/>
        </w:rPr>
        <w:t>Ce document est une production du service des communications d’</w:t>
      </w:r>
      <w:proofErr w:type="spellStart"/>
      <w:r w:rsidRPr="00B572D9">
        <w:rPr>
          <w:b/>
        </w:rPr>
        <w:t>AlterGo</w:t>
      </w:r>
      <w:proofErr w:type="spellEnd"/>
      <w:r w:rsidRPr="00B572D9">
        <w:rPr>
          <w:b/>
        </w:rPr>
        <w:t>.</w:t>
      </w:r>
    </w:p>
    <w:p w14:paraId="0000027C" w14:textId="77777777" w:rsidR="005570D1" w:rsidRPr="00B572D9" w:rsidRDefault="00B572D9">
      <w:pPr>
        <w:rPr>
          <w:b/>
        </w:rPr>
      </w:pPr>
      <w:r w:rsidRPr="00B572D9">
        <w:rPr>
          <w:b/>
        </w:rPr>
        <w:t>Rédaction</w:t>
      </w:r>
    </w:p>
    <w:p w14:paraId="0000027D" w14:textId="77777777" w:rsidR="005570D1" w:rsidRPr="00B572D9" w:rsidRDefault="00B572D9">
      <w:r w:rsidRPr="00B572D9">
        <w:t>Laurianne Audet, agente de communication</w:t>
      </w:r>
    </w:p>
    <w:p w14:paraId="0000027E" w14:textId="77777777" w:rsidR="005570D1" w:rsidRPr="00B572D9" w:rsidRDefault="00B572D9">
      <w:pPr>
        <w:rPr>
          <w:b/>
        </w:rPr>
      </w:pPr>
      <w:r w:rsidRPr="00B572D9">
        <w:rPr>
          <w:b/>
        </w:rPr>
        <w:t>Collaboration</w:t>
      </w:r>
    </w:p>
    <w:p w14:paraId="0000027F" w14:textId="77777777" w:rsidR="005570D1" w:rsidRPr="00B572D9" w:rsidRDefault="00B572D9">
      <w:r w:rsidRPr="00B572D9">
        <w:t>Élise Blais, présidente</w:t>
      </w:r>
    </w:p>
    <w:p w14:paraId="00000280" w14:textId="77777777" w:rsidR="005570D1" w:rsidRPr="00B572D9" w:rsidRDefault="00B572D9">
      <w:r w:rsidRPr="00B572D9">
        <w:t>Maxime Gagnon, président-directeur général</w:t>
      </w:r>
    </w:p>
    <w:p w14:paraId="00000281" w14:textId="77777777" w:rsidR="005570D1" w:rsidRPr="00B572D9" w:rsidRDefault="00B572D9">
      <w:r w:rsidRPr="00B572D9">
        <w:t>Émilie Bouchard Labonté, directrice des communications et du marketing</w:t>
      </w:r>
    </w:p>
    <w:p w14:paraId="00000282" w14:textId="77777777" w:rsidR="005570D1" w:rsidRPr="00B572D9" w:rsidRDefault="00B572D9">
      <w:r w:rsidRPr="00B572D9">
        <w:t>Soraya Ould Ali, directrice, administration et finances</w:t>
      </w:r>
    </w:p>
    <w:p w14:paraId="00000283" w14:textId="77777777" w:rsidR="005570D1" w:rsidRPr="00B572D9" w:rsidRDefault="00B572D9">
      <w:r w:rsidRPr="00B572D9">
        <w:t>Charles Boutet Garneau, directeur par intérim, expertise</w:t>
      </w:r>
    </w:p>
    <w:p w14:paraId="00000284" w14:textId="77777777" w:rsidR="005570D1" w:rsidRPr="00B572D9" w:rsidRDefault="00B572D9">
      <w:r w:rsidRPr="00B572D9">
        <w:t xml:space="preserve">Marie Bélanger, directrice, financement et philanthropie </w:t>
      </w:r>
    </w:p>
    <w:p w14:paraId="00000285" w14:textId="77777777" w:rsidR="005570D1" w:rsidRPr="00B572D9" w:rsidRDefault="00B572D9">
      <w:r w:rsidRPr="00B572D9">
        <w:t>Michelle Boulanger, directrice adjointe, philanthropie</w:t>
      </w:r>
    </w:p>
    <w:p w14:paraId="00000286" w14:textId="77777777" w:rsidR="005570D1" w:rsidRPr="00B572D9" w:rsidRDefault="00B572D9">
      <w:r w:rsidRPr="00B572D9">
        <w:t>Maryline Chocat, directrice adjointe, partenariats</w:t>
      </w:r>
    </w:p>
    <w:p w14:paraId="00000287" w14:textId="77777777" w:rsidR="005570D1" w:rsidRPr="00B572D9" w:rsidRDefault="00B572D9">
      <w:r w:rsidRPr="00B572D9">
        <w:t>Mélanie Audy, adjointe au président-directeur général</w:t>
      </w:r>
    </w:p>
    <w:p w14:paraId="00000289" w14:textId="77777777" w:rsidR="005570D1" w:rsidRPr="00B572D9" w:rsidRDefault="00B572D9">
      <w:r w:rsidRPr="00B572D9">
        <w:t xml:space="preserve">Sarah </w:t>
      </w:r>
      <w:proofErr w:type="spellStart"/>
      <w:r w:rsidRPr="00B572D9">
        <w:t>Barbesier</w:t>
      </w:r>
      <w:proofErr w:type="spellEnd"/>
      <w:r w:rsidRPr="00B572D9">
        <w:t>, adjointe de projets en accessibilité universelle</w:t>
      </w:r>
    </w:p>
    <w:p w14:paraId="0000028A" w14:textId="77777777" w:rsidR="005570D1" w:rsidRPr="00B572D9" w:rsidRDefault="00B572D9">
      <w:r w:rsidRPr="00B572D9">
        <w:t>Sophie Barlagne, conseillère en accessibilité universelle, formation et sensibilisation</w:t>
      </w:r>
    </w:p>
    <w:p w14:paraId="0000028B" w14:textId="77777777" w:rsidR="005570D1" w:rsidRPr="00B572D9" w:rsidRDefault="00B572D9">
      <w:r w:rsidRPr="00B572D9">
        <w:t>Marine Beudaert-Ugolini, coordonnatrice formation et sensibilisation</w:t>
      </w:r>
    </w:p>
    <w:p w14:paraId="0000028C" w14:textId="77777777" w:rsidR="005570D1" w:rsidRPr="00B572D9" w:rsidRDefault="00B572D9">
      <w:r w:rsidRPr="00B572D9">
        <w:t>Justine Denault, conseillère en accessibilité universelle</w:t>
      </w:r>
    </w:p>
    <w:p w14:paraId="0000028D" w14:textId="77777777" w:rsidR="005570D1" w:rsidRPr="00B572D9" w:rsidRDefault="00B572D9">
      <w:r w:rsidRPr="00B572D9">
        <w:lastRenderedPageBreak/>
        <w:t>Marie-Noël Desjardins, conseillère en accessibilité universelle, camps de jour</w:t>
      </w:r>
    </w:p>
    <w:p w14:paraId="0000028E" w14:textId="77777777" w:rsidR="005570D1" w:rsidRPr="00B572D9" w:rsidRDefault="00B572D9">
      <w:r w:rsidRPr="00B572D9">
        <w:t>Catherine Destin, coordonnatrice, sports scolaires</w:t>
      </w:r>
    </w:p>
    <w:p w14:paraId="0000028F" w14:textId="77777777" w:rsidR="005570D1" w:rsidRPr="00B572D9" w:rsidRDefault="00B572D9">
      <w:r w:rsidRPr="00B572D9">
        <w:t>Valérie Gaudet-Nguyen, coordonnatrice, services à la personne</w:t>
      </w:r>
    </w:p>
    <w:p w14:paraId="00000290" w14:textId="77777777" w:rsidR="005570D1" w:rsidRPr="00B572D9" w:rsidRDefault="00B572D9">
      <w:r w:rsidRPr="00B572D9">
        <w:t>François Girouard, coordonnateur, programmes sportifs</w:t>
      </w:r>
    </w:p>
    <w:p w14:paraId="00000291" w14:textId="77777777" w:rsidR="005570D1" w:rsidRPr="00B572D9" w:rsidRDefault="00B572D9">
      <w:r w:rsidRPr="00B572D9">
        <w:t>Chantal Godmaire, adjointe administrative</w:t>
      </w:r>
    </w:p>
    <w:p w14:paraId="00000292" w14:textId="77777777" w:rsidR="005570D1" w:rsidRPr="00B572D9" w:rsidRDefault="00B572D9">
      <w:r w:rsidRPr="00B572D9">
        <w:t>Léa Gogoua, coordonnatrice, relations avec les bénévoles</w:t>
      </w:r>
    </w:p>
    <w:p w14:paraId="00000293" w14:textId="77777777" w:rsidR="005570D1" w:rsidRPr="00B572D9" w:rsidRDefault="00B572D9">
      <w:r w:rsidRPr="00B572D9">
        <w:t>Thierry Grégoire, conseiller en communication et marketing</w:t>
      </w:r>
    </w:p>
    <w:p w14:paraId="00000294" w14:textId="77777777" w:rsidR="005570D1" w:rsidRPr="00B572D9" w:rsidRDefault="00B572D9">
      <w:r w:rsidRPr="00B572D9">
        <w:t>Corben Jersey, consultant en accessibilité universelle, camps de jour</w:t>
      </w:r>
    </w:p>
    <w:p w14:paraId="00000296" w14:textId="77777777" w:rsidR="005570D1" w:rsidRPr="00B572D9" w:rsidRDefault="00B572D9">
      <w:r w:rsidRPr="00B572D9">
        <w:t>Kathleen Nandiguinn, conseillère en mobilisation</w:t>
      </w:r>
    </w:p>
    <w:p w14:paraId="00000297" w14:textId="77777777" w:rsidR="005570D1" w:rsidRPr="00B572D9" w:rsidRDefault="00B572D9">
      <w:r w:rsidRPr="00B572D9">
        <w:t>Oanh Nguyen, conseillère en accessibilité universelle</w:t>
      </w:r>
    </w:p>
    <w:p w14:paraId="00000298" w14:textId="77777777" w:rsidR="005570D1" w:rsidRPr="00B572D9" w:rsidRDefault="00B572D9">
      <w:r w:rsidRPr="00B572D9">
        <w:t>Josée Robitaille, coordonnatrice, programmes</w:t>
      </w:r>
    </w:p>
    <w:p w14:paraId="00000299" w14:textId="77777777" w:rsidR="005570D1" w:rsidRPr="00B572D9" w:rsidRDefault="00B572D9">
      <w:r w:rsidRPr="00B572D9">
        <w:t>Maxime Rouleau, conseiller en accessibilité universelle</w:t>
      </w:r>
    </w:p>
    <w:p w14:paraId="0000029A" w14:textId="77777777" w:rsidR="005570D1" w:rsidRPr="00B572D9" w:rsidRDefault="00B572D9">
      <w:r w:rsidRPr="00B572D9">
        <w:t>Émilie Sanscartier, gestionnaire en mobilisation</w:t>
      </w:r>
    </w:p>
    <w:p w14:paraId="0000029B" w14:textId="77777777" w:rsidR="005570D1" w:rsidRPr="00B572D9" w:rsidRDefault="00B572D9">
      <w:r w:rsidRPr="00B572D9">
        <w:t>Marc-Antoine Tessier, conseiller en communication numérique</w:t>
      </w:r>
    </w:p>
    <w:p w14:paraId="0000029C" w14:textId="77777777" w:rsidR="005570D1" w:rsidRPr="00B572D9" w:rsidRDefault="00B572D9">
      <w:r w:rsidRPr="00B572D9">
        <w:t>Noémie Thibault, coordonnatrice, sports haut niveau et développement</w:t>
      </w:r>
    </w:p>
    <w:p w14:paraId="0000029D" w14:textId="77777777" w:rsidR="005570D1" w:rsidRPr="00B572D9" w:rsidRDefault="00B572D9">
      <w:r w:rsidRPr="00B572D9">
        <w:t>Louise Trudel, adjointe de projets</w:t>
      </w:r>
    </w:p>
    <w:p w14:paraId="0000029E" w14:textId="77777777" w:rsidR="005570D1" w:rsidRPr="00B572D9" w:rsidRDefault="005570D1"/>
    <w:p w14:paraId="0000029F" w14:textId="77777777" w:rsidR="005570D1" w:rsidRPr="00B572D9" w:rsidRDefault="00B572D9">
      <w:pPr>
        <w:rPr>
          <w:b/>
        </w:rPr>
      </w:pPr>
      <w:r w:rsidRPr="00B572D9">
        <w:rPr>
          <w:b/>
        </w:rPr>
        <w:t>Conception graphique</w:t>
      </w:r>
    </w:p>
    <w:p w14:paraId="000002A0" w14:textId="77777777" w:rsidR="005570D1" w:rsidRPr="00B572D9" w:rsidRDefault="00B572D9">
      <w:r w:rsidRPr="00B572D9">
        <w:t>Amanda Fanizza, graphiste</w:t>
      </w:r>
    </w:p>
    <w:p w14:paraId="146A8F10" w14:textId="77777777" w:rsidR="00E5674A" w:rsidRDefault="00E5674A"/>
    <w:p w14:paraId="78B73291" w14:textId="77777777" w:rsidR="00D51F1B" w:rsidRDefault="00D51F1B"/>
    <w:p w14:paraId="000002A7" w14:textId="555E0ECC" w:rsidR="005570D1" w:rsidRPr="00B572D9" w:rsidRDefault="00B572D9">
      <w:pPr>
        <w:rPr>
          <w:b/>
        </w:rPr>
      </w:pPr>
      <w:r w:rsidRPr="00B572D9">
        <w:rPr>
          <w:b/>
        </w:rPr>
        <w:t>Coordonnées</w:t>
      </w:r>
    </w:p>
    <w:p w14:paraId="000002A8" w14:textId="77777777" w:rsidR="005570D1" w:rsidRPr="00B572D9" w:rsidRDefault="00B572D9">
      <w:r w:rsidRPr="00B572D9">
        <w:rPr>
          <w:b/>
        </w:rPr>
        <w:t>Téléphone :</w:t>
      </w:r>
      <w:r w:rsidRPr="00B572D9">
        <w:t xml:space="preserve"> 514-933-2739</w:t>
      </w:r>
    </w:p>
    <w:p w14:paraId="000002A9" w14:textId="77777777" w:rsidR="005570D1" w:rsidRPr="00B572D9" w:rsidRDefault="00B572D9">
      <w:r w:rsidRPr="00B572D9">
        <w:rPr>
          <w:b/>
        </w:rPr>
        <w:t>Adresse :</w:t>
      </w:r>
      <w:r w:rsidRPr="00B572D9">
        <w:t xml:space="preserve"> 525, rue Dominion, bureau 340, Montréal (Québec) H3J 2B4</w:t>
      </w:r>
    </w:p>
    <w:p w14:paraId="000002AA" w14:textId="77777777" w:rsidR="005570D1" w:rsidRPr="00B572D9" w:rsidRDefault="00B572D9">
      <w:r w:rsidRPr="00B572D9">
        <w:rPr>
          <w:b/>
        </w:rPr>
        <w:t xml:space="preserve">Entrée adaptée </w:t>
      </w:r>
      <w:r w:rsidRPr="00B572D9">
        <w:t>: 2290, rue Workman, bureau 340, Montréal (Québec) H3J 2B4</w:t>
      </w:r>
    </w:p>
    <w:p w14:paraId="000002AB" w14:textId="77777777" w:rsidR="005570D1" w:rsidRPr="00B572D9" w:rsidRDefault="00B572D9">
      <w:r w:rsidRPr="00B572D9">
        <w:rPr>
          <w:b/>
        </w:rPr>
        <w:t>Courriel :</w:t>
      </w:r>
      <w:r w:rsidRPr="00B572D9">
        <w:t xml:space="preserve"> info@altergo.ca</w:t>
      </w:r>
    </w:p>
    <w:p w14:paraId="000002AC" w14:textId="77777777" w:rsidR="005570D1" w:rsidRPr="00B572D9" w:rsidRDefault="00B572D9">
      <w:pPr>
        <w:rPr>
          <w:b/>
        </w:rPr>
      </w:pPr>
      <w:r w:rsidRPr="00B572D9">
        <w:rPr>
          <w:b/>
        </w:rPr>
        <w:lastRenderedPageBreak/>
        <w:t xml:space="preserve">Rejoignez-nous sur nos sites web et réseaux sociaux </w:t>
      </w:r>
    </w:p>
    <w:p w14:paraId="000002AD" w14:textId="77777777" w:rsidR="005570D1" w:rsidRPr="00B572D9" w:rsidRDefault="00B572D9">
      <w:hyperlink r:id="rId12">
        <w:r w:rsidRPr="00B572D9">
          <w:rPr>
            <w:color w:val="1155CC"/>
            <w:u w:val="single"/>
          </w:rPr>
          <w:t>altergo.ca</w:t>
        </w:r>
      </w:hyperlink>
    </w:p>
    <w:p w14:paraId="000002AE" w14:textId="77777777" w:rsidR="005570D1" w:rsidRPr="00B572D9" w:rsidRDefault="00B572D9">
      <w:hyperlink r:id="rId13">
        <w:r w:rsidRPr="00B572D9">
          <w:rPr>
            <w:color w:val="1155CC"/>
            <w:u w:val="single"/>
          </w:rPr>
          <w:t>defisportif.com</w:t>
        </w:r>
      </w:hyperlink>
    </w:p>
    <w:p w14:paraId="000002AF" w14:textId="77777777" w:rsidR="005570D1" w:rsidRPr="00B572D9" w:rsidRDefault="00B572D9">
      <w:hyperlink r:id="rId14">
        <w:r w:rsidRPr="00B572D9">
          <w:rPr>
            <w:color w:val="1155CC"/>
            <w:u w:val="single"/>
          </w:rPr>
          <w:t>https://www.instagram.com/defisportif</w:t>
        </w:r>
      </w:hyperlink>
    </w:p>
    <w:p w14:paraId="000002B0" w14:textId="77777777" w:rsidR="005570D1" w:rsidRPr="00B572D9" w:rsidRDefault="00B572D9">
      <w:hyperlink r:id="rId15">
        <w:r w:rsidRPr="00B572D9">
          <w:rPr>
            <w:color w:val="1155CC"/>
            <w:u w:val="single"/>
          </w:rPr>
          <w:t>https://www.linkedin.com/company/defi-sportif-altergo/mycompany/</w:t>
        </w:r>
      </w:hyperlink>
    </w:p>
    <w:p w14:paraId="000002B1" w14:textId="77777777" w:rsidR="005570D1" w:rsidRPr="00B572D9" w:rsidRDefault="00B572D9">
      <w:hyperlink r:id="rId16">
        <w:r w:rsidRPr="00B572D9">
          <w:rPr>
            <w:color w:val="1155CC"/>
            <w:u w:val="single"/>
          </w:rPr>
          <w:t>https://www.facebook.com/altergomontreal</w:t>
        </w:r>
      </w:hyperlink>
    </w:p>
    <w:p w14:paraId="000002B2" w14:textId="77777777" w:rsidR="005570D1" w:rsidRPr="00B572D9" w:rsidRDefault="00B572D9">
      <w:hyperlink r:id="rId17">
        <w:r w:rsidRPr="00B572D9">
          <w:rPr>
            <w:color w:val="1155CC"/>
            <w:u w:val="single"/>
          </w:rPr>
          <w:t>https://x.com/altergo?lang=fr</w:t>
        </w:r>
      </w:hyperlink>
    </w:p>
    <w:p w14:paraId="000002B3" w14:textId="77777777" w:rsidR="005570D1" w:rsidRPr="00B572D9" w:rsidRDefault="00B572D9">
      <w:hyperlink r:id="rId18">
        <w:r w:rsidRPr="00B572D9">
          <w:rPr>
            <w:color w:val="1155CC"/>
            <w:u w:val="single"/>
          </w:rPr>
          <w:t>https://www.youtube.com/user/DefisportifAlterGo</w:t>
        </w:r>
      </w:hyperlink>
    </w:p>
    <w:p w14:paraId="000002B4" w14:textId="77777777" w:rsidR="005570D1" w:rsidRPr="00B572D9" w:rsidRDefault="005570D1"/>
    <w:p w14:paraId="000002B5" w14:textId="77777777" w:rsidR="005570D1" w:rsidRPr="00B572D9" w:rsidRDefault="005570D1"/>
    <w:sectPr w:rsidR="005570D1" w:rsidRPr="00B572D9" w:rsidSect="000271C1">
      <w:headerReference w:type="even" r:id="rId19"/>
      <w:footerReference w:type="even" r:id="rId20"/>
      <w:footerReference w:type="default" r:id="rId21"/>
      <w:headerReference w:type="first" r:id="rId22"/>
      <w:footerReference w:type="first" r:id="rId23"/>
      <w:pgSz w:w="12240" w:h="15840"/>
      <w:pgMar w:top="1440" w:right="1800" w:bottom="1440" w:left="1800"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75091" w14:textId="77777777" w:rsidR="00B572D9" w:rsidRDefault="00B572D9">
      <w:pPr>
        <w:spacing w:after="0" w:line="240" w:lineRule="auto"/>
      </w:pPr>
      <w:r>
        <w:separator/>
      </w:r>
    </w:p>
  </w:endnote>
  <w:endnote w:type="continuationSeparator" w:id="0">
    <w:p w14:paraId="6FE8C785" w14:textId="77777777" w:rsidR="00B572D9" w:rsidRDefault="00B57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Calibri"/>
    <w:panose1 w:val="020F0502020204030203"/>
    <w:charset w:val="00"/>
    <w:family w:val="swiss"/>
    <w:pitch w:val="variable"/>
    <w:sig w:usb0="800000AF" w:usb1="4000604A" w:usb2="00000000" w:usb3="00000000" w:csb0="00000093" w:csb1="00000000"/>
    <w:embedRegular r:id="rId1" w:fontKey="{48D8F123-AF9F-4D10-A66B-F585014635C2}"/>
    <w:embedBold r:id="rId2" w:fontKey="{3E4F87AE-1270-4C89-A895-A894FD2E4AC9}"/>
    <w:embedItalic r:id="rId3" w:fontKey="{D96CEF12-3F3E-4966-9C2C-EFF7E8D54E7A}"/>
  </w:font>
  <w:font w:name="Aptos">
    <w:charset w:val="00"/>
    <w:family w:val="swiss"/>
    <w:pitch w:val="variable"/>
    <w:sig w:usb0="20000287" w:usb1="00000003" w:usb2="00000000" w:usb3="00000000" w:csb0="0000019F" w:csb1="00000000"/>
    <w:embedRegular r:id="rId4" w:fontKey="{E0AA4DC2-794E-40D8-A628-6C7DA15A0B0F}"/>
    <w:embedBold r:id="rId5" w:fontKey="{A3DF3D20-79A2-4859-BC48-95AA3DAFCE7D}"/>
    <w:embedItalic r:id="rId6" w:fontKey="{0372B2C0-6607-422A-B2D5-A890B096994B}"/>
  </w:font>
  <w:font w:name="Noto Sans Symbols">
    <w:altName w:val="Times New Roman"/>
    <w:charset w:val="00"/>
    <w:family w:val="auto"/>
    <w:pitch w:val="default"/>
    <w:embedRegular r:id="rId7" w:fontKey="{239076FD-E66B-42B8-AE55-40143CE29E17}"/>
  </w:font>
  <w:font w:name="Aptos Display">
    <w:charset w:val="00"/>
    <w:family w:val="swiss"/>
    <w:pitch w:val="variable"/>
    <w:sig w:usb0="20000287" w:usb1="00000003" w:usb2="00000000" w:usb3="00000000" w:csb0="0000019F" w:csb1="00000000"/>
    <w:embedRegular r:id="rId8" w:fontKey="{F8AD7136-F223-4D4E-AACB-E98A6F94527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B9" w14:textId="77777777" w:rsidR="005570D1" w:rsidRDefault="005570D1">
    <w:pPr>
      <w:pBdr>
        <w:top w:val="nil"/>
        <w:left w:val="nil"/>
        <w:bottom w:val="nil"/>
        <w:right w:val="nil"/>
        <w:between w:val="nil"/>
      </w:pBdr>
      <w:tabs>
        <w:tab w:val="center" w:pos="4320"/>
        <w:tab w:val="right" w:pos="864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BA" w14:textId="7E4CA32C" w:rsidR="005570D1" w:rsidRDefault="000271C1">
    <w:pPr>
      <w:pBdr>
        <w:top w:val="nil"/>
        <w:left w:val="nil"/>
        <w:bottom w:val="nil"/>
        <w:right w:val="nil"/>
        <w:between w:val="nil"/>
      </w:pBdr>
      <w:tabs>
        <w:tab w:val="center" w:pos="4320"/>
        <w:tab w:val="right" w:pos="8640"/>
      </w:tabs>
      <w:spacing w:after="0" w:line="240" w:lineRule="auto"/>
      <w:jc w:val="right"/>
      <w:rPr>
        <w:color w:val="000000"/>
      </w:rPr>
    </w:pPr>
    <w:r>
      <w:fldChar w:fldCharType="begin"/>
    </w:r>
    <w:r>
      <w:rPr>
        <w:rFonts w:cs="Times New Roman"/>
      </w:rPr>
      <w:instrText xml:space="preserve"> FILENAME \* MERGEFORMAT </w:instrText>
    </w:r>
    <w:r>
      <w:fldChar w:fldCharType="separate"/>
    </w:r>
    <w:r>
      <w:rPr>
        <w:rFonts w:cs="Times New Roman"/>
        <w:noProof/>
      </w:rPr>
      <w:t>RAPPORT ANNUEL 2</w:t>
    </w:r>
    <w:r w:rsidR="0063294D">
      <w:rPr>
        <w:rFonts w:cs="Times New Roman"/>
        <w:noProof/>
      </w:rPr>
      <w:t>02</w:t>
    </w:r>
    <w:r>
      <w:rPr>
        <w:rFonts w:cs="Times New Roman"/>
        <w:noProof/>
      </w:rPr>
      <w:t>3-</w:t>
    </w:r>
    <w:r w:rsidR="0063294D">
      <w:rPr>
        <w:rFonts w:cs="Times New Roman"/>
        <w:noProof/>
      </w:rPr>
      <w:t>20</w:t>
    </w:r>
    <w:r>
      <w:rPr>
        <w:rFonts w:cs="Times New Roman"/>
        <w:noProof/>
      </w:rPr>
      <w:t>24</w:t>
    </w:r>
    <w:r>
      <w:fldChar w:fldCharType="end"/>
    </w:r>
    <w:r>
      <w:tab/>
    </w:r>
    <w:r>
      <w:tab/>
      <w:t xml:space="preserve">p. </w:t>
    </w:r>
    <w:r w:rsidR="00B572D9">
      <w:fldChar w:fldCharType="begin"/>
    </w:r>
    <w:r w:rsidR="00B572D9">
      <w:instrText>PAGE</w:instrText>
    </w:r>
    <w:r w:rsidR="00B572D9">
      <w:fldChar w:fldCharType="separate"/>
    </w:r>
    <w:r w:rsidR="00B572D9">
      <w:rPr>
        <w:noProof/>
      </w:rPr>
      <w:t>1</w:t>
    </w:r>
    <w:r w:rsidR="00B572D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BB" w14:textId="77777777" w:rsidR="005570D1" w:rsidRDefault="005570D1">
    <w:pPr>
      <w:pBdr>
        <w:top w:val="nil"/>
        <w:left w:val="nil"/>
        <w:bottom w:val="nil"/>
        <w:right w:val="nil"/>
        <w:between w:val="nil"/>
      </w:pBdr>
      <w:tabs>
        <w:tab w:val="center" w:pos="4320"/>
        <w:tab w:val="right" w:pos="864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7FC30" w14:textId="77777777" w:rsidR="00B572D9" w:rsidRDefault="00B572D9">
      <w:pPr>
        <w:spacing w:after="0" w:line="240" w:lineRule="auto"/>
      </w:pPr>
      <w:r>
        <w:separator/>
      </w:r>
    </w:p>
  </w:footnote>
  <w:footnote w:type="continuationSeparator" w:id="0">
    <w:p w14:paraId="5960C8FE" w14:textId="77777777" w:rsidR="00B572D9" w:rsidRDefault="00B57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B6" w14:textId="77777777" w:rsidR="005570D1" w:rsidRDefault="005570D1">
    <w:pPr>
      <w:pBdr>
        <w:top w:val="nil"/>
        <w:left w:val="nil"/>
        <w:bottom w:val="nil"/>
        <w:right w:val="nil"/>
        <w:between w:val="nil"/>
      </w:pBdr>
      <w:tabs>
        <w:tab w:val="center" w:pos="4320"/>
        <w:tab w:val="right" w:pos="864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B8" w14:textId="77777777" w:rsidR="005570D1" w:rsidRDefault="005570D1">
    <w:pPr>
      <w:pBdr>
        <w:top w:val="nil"/>
        <w:left w:val="nil"/>
        <w:bottom w:val="nil"/>
        <w:right w:val="nil"/>
        <w:between w:val="nil"/>
      </w:pBdr>
      <w:tabs>
        <w:tab w:val="center" w:pos="4320"/>
        <w:tab w:val="right" w:pos="864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A255A"/>
    <w:multiLevelType w:val="hybridMultilevel"/>
    <w:tmpl w:val="4ED6B5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7B15369"/>
    <w:multiLevelType w:val="multilevel"/>
    <w:tmpl w:val="2FC4B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432DA9"/>
    <w:multiLevelType w:val="multilevel"/>
    <w:tmpl w:val="D6565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252C98"/>
    <w:multiLevelType w:val="hybridMultilevel"/>
    <w:tmpl w:val="EE9C59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F6264EA"/>
    <w:multiLevelType w:val="multilevel"/>
    <w:tmpl w:val="418AD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1B74FD6"/>
    <w:multiLevelType w:val="hybridMultilevel"/>
    <w:tmpl w:val="9CE80B7E"/>
    <w:lvl w:ilvl="0" w:tplc="14100972">
      <w:numFmt w:val="bullet"/>
      <w:lvlText w:val="•"/>
      <w:lvlJc w:val="left"/>
      <w:pPr>
        <w:ind w:left="720" w:hanging="360"/>
      </w:pPr>
      <w:rPr>
        <w:rFonts w:ascii="Lato" w:eastAsia="Aptos" w:hAnsi="Lato" w:cs="Apto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3821BE5"/>
    <w:multiLevelType w:val="hybridMultilevel"/>
    <w:tmpl w:val="BD1A36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48561A9"/>
    <w:multiLevelType w:val="multilevel"/>
    <w:tmpl w:val="CEFAEB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BB2C2C"/>
    <w:multiLevelType w:val="multilevel"/>
    <w:tmpl w:val="8BE45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6CA0B49"/>
    <w:multiLevelType w:val="multilevel"/>
    <w:tmpl w:val="3B1E7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6DF1CF6"/>
    <w:multiLevelType w:val="multilevel"/>
    <w:tmpl w:val="7FCE7B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8F9386E"/>
    <w:multiLevelType w:val="multilevel"/>
    <w:tmpl w:val="290E46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91E4D01"/>
    <w:multiLevelType w:val="hybridMultilevel"/>
    <w:tmpl w:val="1F0A1C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1E667449"/>
    <w:multiLevelType w:val="hybridMultilevel"/>
    <w:tmpl w:val="D88C0CD6"/>
    <w:lvl w:ilvl="0" w:tplc="0C0C0001">
      <w:start w:val="1"/>
      <w:numFmt w:val="bullet"/>
      <w:lvlText w:val=""/>
      <w:lvlJc w:val="left"/>
      <w:pPr>
        <w:ind w:left="720" w:hanging="360"/>
      </w:pPr>
      <w:rPr>
        <w:rFonts w:ascii="Symbol" w:hAnsi="Symbol" w:hint="default"/>
      </w:rPr>
    </w:lvl>
    <w:lvl w:ilvl="1" w:tplc="F3DE2E6A">
      <w:numFmt w:val="bullet"/>
      <w:lvlText w:val="-"/>
      <w:lvlJc w:val="left"/>
      <w:pPr>
        <w:ind w:left="1440" w:hanging="360"/>
      </w:pPr>
      <w:rPr>
        <w:rFonts w:ascii="Lato" w:eastAsia="Aptos" w:hAnsi="Lato" w:cs="Apto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46027E3"/>
    <w:multiLevelType w:val="hybridMultilevel"/>
    <w:tmpl w:val="F790E690"/>
    <w:lvl w:ilvl="0" w:tplc="14100972">
      <w:numFmt w:val="bullet"/>
      <w:lvlText w:val="•"/>
      <w:lvlJc w:val="left"/>
      <w:pPr>
        <w:ind w:left="720" w:hanging="360"/>
      </w:pPr>
      <w:rPr>
        <w:rFonts w:ascii="Lato" w:eastAsia="Aptos" w:hAnsi="Lato" w:cs="Apto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7DA1CB8"/>
    <w:multiLevelType w:val="multilevel"/>
    <w:tmpl w:val="D6B0A8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A566F51"/>
    <w:multiLevelType w:val="multilevel"/>
    <w:tmpl w:val="7A06D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C6671F1"/>
    <w:multiLevelType w:val="multilevel"/>
    <w:tmpl w:val="FF9E0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E372C7F"/>
    <w:multiLevelType w:val="multilevel"/>
    <w:tmpl w:val="F90A9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F522276"/>
    <w:multiLevelType w:val="multilevel"/>
    <w:tmpl w:val="A2728E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4182787"/>
    <w:multiLevelType w:val="multilevel"/>
    <w:tmpl w:val="34D899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34711548"/>
    <w:multiLevelType w:val="multilevel"/>
    <w:tmpl w:val="629446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69A64BB"/>
    <w:multiLevelType w:val="multilevel"/>
    <w:tmpl w:val="4ED01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9E84547"/>
    <w:multiLevelType w:val="multilevel"/>
    <w:tmpl w:val="F90A9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B197339"/>
    <w:multiLevelType w:val="multilevel"/>
    <w:tmpl w:val="42D44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D051F9C"/>
    <w:multiLevelType w:val="hybridMultilevel"/>
    <w:tmpl w:val="DBEEDB92"/>
    <w:lvl w:ilvl="0" w:tplc="782C9BFE">
      <w:numFmt w:val="bullet"/>
      <w:lvlText w:val="-"/>
      <w:lvlJc w:val="left"/>
      <w:pPr>
        <w:ind w:left="720" w:hanging="360"/>
      </w:pPr>
      <w:rPr>
        <w:rFonts w:ascii="Lato" w:eastAsia="Aptos" w:hAnsi="Lato" w:cs="Apto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3FCF25CD"/>
    <w:multiLevelType w:val="multilevel"/>
    <w:tmpl w:val="AB6A6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68F1A6E"/>
    <w:multiLevelType w:val="hybridMultilevel"/>
    <w:tmpl w:val="59AA59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4F9262E5"/>
    <w:multiLevelType w:val="multilevel"/>
    <w:tmpl w:val="6ED0A4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FCD1F45"/>
    <w:multiLevelType w:val="multilevel"/>
    <w:tmpl w:val="C8DE90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82006ED"/>
    <w:multiLevelType w:val="multilevel"/>
    <w:tmpl w:val="C7F69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B1B65BD"/>
    <w:multiLevelType w:val="multilevel"/>
    <w:tmpl w:val="8BEE9E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1CE6FE7"/>
    <w:multiLevelType w:val="multilevel"/>
    <w:tmpl w:val="82602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2AD5E09"/>
    <w:multiLevelType w:val="multilevel"/>
    <w:tmpl w:val="7A766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3DE7E65"/>
    <w:multiLevelType w:val="multilevel"/>
    <w:tmpl w:val="9BCEA4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52F04FD"/>
    <w:multiLevelType w:val="multilevel"/>
    <w:tmpl w:val="F8BC0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9AB0183"/>
    <w:multiLevelType w:val="multilevel"/>
    <w:tmpl w:val="7A3CA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C170661"/>
    <w:multiLevelType w:val="multilevel"/>
    <w:tmpl w:val="D8B06E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04F4C45"/>
    <w:multiLevelType w:val="multilevel"/>
    <w:tmpl w:val="6E60B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0874D45"/>
    <w:multiLevelType w:val="multilevel"/>
    <w:tmpl w:val="085AA4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1A81B59"/>
    <w:multiLevelType w:val="multilevel"/>
    <w:tmpl w:val="A5EA9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CFC1A6F"/>
    <w:multiLevelType w:val="multilevel"/>
    <w:tmpl w:val="A620C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51345249">
    <w:abstractNumId w:val="21"/>
  </w:num>
  <w:num w:numId="2" w16cid:durableId="472333079">
    <w:abstractNumId w:val="26"/>
  </w:num>
  <w:num w:numId="3" w16cid:durableId="1634555901">
    <w:abstractNumId w:val="4"/>
  </w:num>
  <w:num w:numId="4" w16cid:durableId="2023630799">
    <w:abstractNumId w:val="41"/>
  </w:num>
  <w:num w:numId="5" w16cid:durableId="537402568">
    <w:abstractNumId w:val="24"/>
  </w:num>
  <w:num w:numId="6" w16cid:durableId="1533151009">
    <w:abstractNumId w:val="32"/>
  </w:num>
  <w:num w:numId="7" w16cid:durableId="416249963">
    <w:abstractNumId w:val="31"/>
  </w:num>
  <w:num w:numId="8" w16cid:durableId="1125541631">
    <w:abstractNumId w:val="11"/>
  </w:num>
  <w:num w:numId="9" w16cid:durableId="4133624">
    <w:abstractNumId w:val="1"/>
  </w:num>
  <w:num w:numId="10" w16cid:durableId="1646616496">
    <w:abstractNumId w:val="40"/>
  </w:num>
  <w:num w:numId="11" w16cid:durableId="1492678732">
    <w:abstractNumId w:val="17"/>
  </w:num>
  <w:num w:numId="12" w16cid:durableId="113209885">
    <w:abstractNumId w:val="19"/>
  </w:num>
  <w:num w:numId="13" w16cid:durableId="1758863115">
    <w:abstractNumId w:val="33"/>
  </w:num>
  <w:num w:numId="14" w16cid:durableId="1397627581">
    <w:abstractNumId w:val="23"/>
  </w:num>
  <w:num w:numId="15" w16cid:durableId="1989167965">
    <w:abstractNumId w:val="28"/>
  </w:num>
  <w:num w:numId="16" w16cid:durableId="1019432429">
    <w:abstractNumId w:val="10"/>
  </w:num>
  <w:num w:numId="17" w16cid:durableId="513306628">
    <w:abstractNumId w:val="16"/>
  </w:num>
  <w:num w:numId="18" w16cid:durableId="402066659">
    <w:abstractNumId w:val="35"/>
  </w:num>
  <w:num w:numId="19" w16cid:durableId="684786430">
    <w:abstractNumId w:val="39"/>
  </w:num>
  <w:num w:numId="20" w16cid:durableId="883100073">
    <w:abstractNumId w:val="20"/>
  </w:num>
  <w:num w:numId="21" w16cid:durableId="1331175469">
    <w:abstractNumId w:val="30"/>
  </w:num>
  <w:num w:numId="22" w16cid:durableId="1603800231">
    <w:abstractNumId w:val="34"/>
  </w:num>
  <w:num w:numId="23" w16cid:durableId="1029835689">
    <w:abstractNumId w:val="22"/>
  </w:num>
  <w:num w:numId="24" w16cid:durableId="1829709634">
    <w:abstractNumId w:val="38"/>
  </w:num>
  <w:num w:numId="25" w16cid:durableId="1501119096">
    <w:abstractNumId w:val="8"/>
  </w:num>
  <w:num w:numId="26" w16cid:durableId="18968167">
    <w:abstractNumId w:val="7"/>
  </w:num>
  <w:num w:numId="27" w16cid:durableId="817651121">
    <w:abstractNumId w:val="9"/>
  </w:num>
  <w:num w:numId="28" w16cid:durableId="1366783517">
    <w:abstractNumId w:val="37"/>
  </w:num>
  <w:num w:numId="29" w16cid:durableId="1816944791">
    <w:abstractNumId w:val="15"/>
  </w:num>
  <w:num w:numId="30" w16cid:durableId="1668438339">
    <w:abstractNumId w:val="36"/>
  </w:num>
  <w:num w:numId="31" w16cid:durableId="2059426175">
    <w:abstractNumId w:val="2"/>
  </w:num>
  <w:num w:numId="32" w16cid:durableId="398284629">
    <w:abstractNumId w:val="29"/>
  </w:num>
  <w:num w:numId="33" w16cid:durableId="1568301176">
    <w:abstractNumId w:val="13"/>
  </w:num>
  <w:num w:numId="34" w16cid:durableId="2004163793">
    <w:abstractNumId w:val="18"/>
  </w:num>
  <w:num w:numId="35" w16cid:durableId="1171794669">
    <w:abstractNumId w:val="5"/>
  </w:num>
  <w:num w:numId="36" w16cid:durableId="802381926">
    <w:abstractNumId w:val="0"/>
  </w:num>
  <w:num w:numId="37" w16cid:durableId="1494568915">
    <w:abstractNumId w:val="3"/>
  </w:num>
  <w:num w:numId="38" w16cid:durableId="867446491">
    <w:abstractNumId w:val="27"/>
  </w:num>
  <w:num w:numId="39" w16cid:durableId="816997504">
    <w:abstractNumId w:val="25"/>
  </w:num>
  <w:num w:numId="40" w16cid:durableId="1886716387">
    <w:abstractNumId w:val="6"/>
  </w:num>
  <w:num w:numId="41" w16cid:durableId="654452663">
    <w:abstractNumId w:val="12"/>
  </w:num>
  <w:num w:numId="42" w16cid:durableId="9240005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0D1"/>
    <w:rsid w:val="00004B2B"/>
    <w:rsid w:val="000063E3"/>
    <w:rsid w:val="00007A0D"/>
    <w:rsid w:val="00013949"/>
    <w:rsid w:val="000271C1"/>
    <w:rsid w:val="00030DCF"/>
    <w:rsid w:val="00037E8F"/>
    <w:rsid w:val="00043F43"/>
    <w:rsid w:val="000654A5"/>
    <w:rsid w:val="00065F1D"/>
    <w:rsid w:val="00080EA2"/>
    <w:rsid w:val="00087610"/>
    <w:rsid w:val="000A1E32"/>
    <w:rsid w:val="000A1E3E"/>
    <w:rsid w:val="000A27C4"/>
    <w:rsid w:val="000B7BF1"/>
    <w:rsid w:val="000B7E77"/>
    <w:rsid w:val="000D2058"/>
    <w:rsid w:val="000F2D10"/>
    <w:rsid w:val="00104952"/>
    <w:rsid w:val="00127974"/>
    <w:rsid w:val="00147389"/>
    <w:rsid w:val="00167670"/>
    <w:rsid w:val="001766B6"/>
    <w:rsid w:val="00182E93"/>
    <w:rsid w:val="00183397"/>
    <w:rsid w:val="00186E62"/>
    <w:rsid w:val="00191F66"/>
    <w:rsid w:val="001A4E98"/>
    <w:rsid w:val="0024202E"/>
    <w:rsid w:val="00244A07"/>
    <w:rsid w:val="00271BBB"/>
    <w:rsid w:val="002A2CBB"/>
    <w:rsid w:val="00302448"/>
    <w:rsid w:val="003269B4"/>
    <w:rsid w:val="00326A96"/>
    <w:rsid w:val="00335086"/>
    <w:rsid w:val="003B7BC0"/>
    <w:rsid w:val="003C2F40"/>
    <w:rsid w:val="003C6D53"/>
    <w:rsid w:val="003D0DB9"/>
    <w:rsid w:val="003E624D"/>
    <w:rsid w:val="00410315"/>
    <w:rsid w:val="004138CF"/>
    <w:rsid w:val="00415730"/>
    <w:rsid w:val="00415A23"/>
    <w:rsid w:val="0044668D"/>
    <w:rsid w:val="004A4D7A"/>
    <w:rsid w:val="004F1AF8"/>
    <w:rsid w:val="004F7FFB"/>
    <w:rsid w:val="00502D0A"/>
    <w:rsid w:val="00511FBD"/>
    <w:rsid w:val="00542B0A"/>
    <w:rsid w:val="005570D1"/>
    <w:rsid w:val="00596617"/>
    <w:rsid w:val="005B23DC"/>
    <w:rsid w:val="005D1625"/>
    <w:rsid w:val="005D6C76"/>
    <w:rsid w:val="005E0578"/>
    <w:rsid w:val="00602C53"/>
    <w:rsid w:val="00611F4C"/>
    <w:rsid w:val="006236CD"/>
    <w:rsid w:val="0063294D"/>
    <w:rsid w:val="00647859"/>
    <w:rsid w:val="00647F75"/>
    <w:rsid w:val="00684257"/>
    <w:rsid w:val="006A6208"/>
    <w:rsid w:val="006C693E"/>
    <w:rsid w:val="006D547E"/>
    <w:rsid w:val="007334BE"/>
    <w:rsid w:val="007361FC"/>
    <w:rsid w:val="0074765D"/>
    <w:rsid w:val="00757359"/>
    <w:rsid w:val="00763322"/>
    <w:rsid w:val="00770429"/>
    <w:rsid w:val="00797002"/>
    <w:rsid w:val="007D4C25"/>
    <w:rsid w:val="007F57D4"/>
    <w:rsid w:val="008670C3"/>
    <w:rsid w:val="00885FA7"/>
    <w:rsid w:val="008A0202"/>
    <w:rsid w:val="008A4695"/>
    <w:rsid w:val="00925F73"/>
    <w:rsid w:val="00936BF5"/>
    <w:rsid w:val="0096600E"/>
    <w:rsid w:val="009721AA"/>
    <w:rsid w:val="009A710E"/>
    <w:rsid w:val="009B08CF"/>
    <w:rsid w:val="009D3456"/>
    <w:rsid w:val="00A11C94"/>
    <w:rsid w:val="00A122CA"/>
    <w:rsid w:val="00A50E2C"/>
    <w:rsid w:val="00A76BCD"/>
    <w:rsid w:val="00AA17DB"/>
    <w:rsid w:val="00AA58E0"/>
    <w:rsid w:val="00AC2181"/>
    <w:rsid w:val="00AD0319"/>
    <w:rsid w:val="00B00AC6"/>
    <w:rsid w:val="00B10EC0"/>
    <w:rsid w:val="00B172F1"/>
    <w:rsid w:val="00B572D9"/>
    <w:rsid w:val="00B77184"/>
    <w:rsid w:val="00B9602B"/>
    <w:rsid w:val="00BC23EF"/>
    <w:rsid w:val="00BD2B72"/>
    <w:rsid w:val="00BE7D86"/>
    <w:rsid w:val="00C02879"/>
    <w:rsid w:val="00C24097"/>
    <w:rsid w:val="00C30B7D"/>
    <w:rsid w:val="00C52293"/>
    <w:rsid w:val="00C556F6"/>
    <w:rsid w:val="00D04C5B"/>
    <w:rsid w:val="00D13DEA"/>
    <w:rsid w:val="00D51F1B"/>
    <w:rsid w:val="00DC2F14"/>
    <w:rsid w:val="00E365B3"/>
    <w:rsid w:val="00E5674A"/>
    <w:rsid w:val="00E9223C"/>
    <w:rsid w:val="00E945FD"/>
    <w:rsid w:val="00EA6665"/>
    <w:rsid w:val="00EB6E4A"/>
    <w:rsid w:val="00EE59C0"/>
    <w:rsid w:val="00F02DC1"/>
    <w:rsid w:val="00F37AE1"/>
    <w:rsid w:val="00F53006"/>
    <w:rsid w:val="00F85F74"/>
    <w:rsid w:val="00FD2B7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3AFD072"/>
  <w15:docId w15:val="{8E8DB086-221A-4453-9DA0-4B6EFF6B4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fr-CA" w:eastAsia="fr-CA"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BE"/>
    <w:pPr>
      <w:spacing w:line="288" w:lineRule="auto"/>
    </w:pPr>
    <w:rPr>
      <w:rFonts w:ascii="Lato" w:hAnsi="Lato"/>
      <w:color w:val="636569" w:themeColor="accent3"/>
    </w:rPr>
  </w:style>
  <w:style w:type="paragraph" w:styleId="Titre1">
    <w:name w:val="heading 1"/>
    <w:basedOn w:val="Normal"/>
    <w:next w:val="Normal"/>
    <w:link w:val="Titre1Car"/>
    <w:autoRedefine/>
    <w:uiPriority w:val="9"/>
    <w:qFormat/>
    <w:rsid w:val="000271C1"/>
    <w:pPr>
      <w:keepNext/>
      <w:keepLines/>
      <w:spacing w:before="360" w:after="240"/>
      <w:outlineLvl w:val="0"/>
    </w:pPr>
    <w:rPr>
      <w:rFonts w:eastAsiaTheme="majorEastAsia" w:cstheme="majorBidi"/>
      <w:b/>
      <w:color w:val="0082BF" w:themeColor="accent2"/>
      <w:sz w:val="48"/>
      <w:szCs w:val="40"/>
    </w:rPr>
  </w:style>
  <w:style w:type="paragraph" w:styleId="Titre2">
    <w:name w:val="heading 2"/>
    <w:basedOn w:val="Normal"/>
    <w:next w:val="Normal"/>
    <w:link w:val="Titre2Car"/>
    <w:autoRedefine/>
    <w:uiPriority w:val="9"/>
    <w:unhideWhenUsed/>
    <w:qFormat/>
    <w:rsid w:val="00770429"/>
    <w:pPr>
      <w:keepNext/>
      <w:keepLines/>
      <w:spacing w:before="240" w:after="120"/>
      <w:outlineLvl w:val="1"/>
    </w:pPr>
    <w:rPr>
      <w:rFonts w:eastAsiaTheme="majorEastAsia" w:cstheme="majorBidi"/>
      <w:b/>
      <w:color w:val="39C1CD" w:themeColor="accent1"/>
      <w:sz w:val="36"/>
      <w:szCs w:val="32"/>
    </w:rPr>
  </w:style>
  <w:style w:type="paragraph" w:styleId="Titre3">
    <w:name w:val="heading 3"/>
    <w:basedOn w:val="Normal"/>
    <w:next w:val="Normal"/>
    <w:link w:val="Titre3Car"/>
    <w:autoRedefine/>
    <w:uiPriority w:val="9"/>
    <w:unhideWhenUsed/>
    <w:qFormat/>
    <w:rsid w:val="00043F43"/>
    <w:pPr>
      <w:keepNext/>
      <w:keepLines/>
      <w:spacing w:before="120" w:after="40"/>
      <w:outlineLvl w:val="2"/>
    </w:pPr>
    <w:rPr>
      <w:rFonts w:eastAsiaTheme="majorEastAsia" w:cstheme="majorBidi"/>
      <w:b/>
      <w:sz w:val="28"/>
      <w:szCs w:val="28"/>
    </w:rPr>
  </w:style>
  <w:style w:type="paragraph" w:styleId="Titre4">
    <w:name w:val="heading 4"/>
    <w:basedOn w:val="Normal"/>
    <w:next w:val="Normal"/>
    <w:link w:val="Titre4Car"/>
    <w:uiPriority w:val="9"/>
    <w:semiHidden/>
    <w:unhideWhenUsed/>
    <w:qFormat/>
    <w:rsid w:val="00FD1266"/>
    <w:pPr>
      <w:keepNext/>
      <w:keepLines/>
      <w:spacing w:before="80" w:after="40"/>
      <w:outlineLvl w:val="3"/>
    </w:pPr>
    <w:rPr>
      <w:rFonts w:eastAsiaTheme="majorEastAsia" w:cstheme="majorBidi"/>
      <w:i/>
      <w:iCs/>
      <w:color w:val="27929C" w:themeColor="accent1" w:themeShade="BF"/>
    </w:rPr>
  </w:style>
  <w:style w:type="paragraph" w:styleId="Titre5">
    <w:name w:val="heading 5"/>
    <w:basedOn w:val="Normal"/>
    <w:next w:val="Normal"/>
    <w:link w:val="Titre5Car"/>
    <w:uiPriority w:val="9"/>
    <w:semiHidden/>
    <w:unhideWhenUsed/>
    <w:qFormat/>
    <w:rsid w:val="00FD1266"/>
    <w:pPr>
      <w:keepNext/>
      <w:keepLines/>
      <w:spacing w:before="80" w:after="40"/>
      <w:outlineLvl w:val="4"/>
    </w:pPr>
    <w:rPr>
      <w:rFonts w:eastAsiaTheme="majorEastAsia" w:cstheme="majorBidi"/>
      <w:color w:val="27929C" w:themeColor="accent1" w:themeShade="BF"/>
    </w:rPr>
  </w:style>
  <w:style w:type="paragraph" w:styleId="Titre6">
    <w:name w:val="heading 6"/>
    <w:basedOn w:val="Normal"/>
    <w:next w:val="Normal"/>
    <w:link w:val="Titre6Car"/>
    <w:uiPriority w:val="9"/>
    <w:semiHidden/>
    <w:unhideWhenUsed/>
    <w:qFormat/>
    <w:rsid w:val="00FD126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D126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D126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D126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FD12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0271C1"/>
    <w:rPr>
      <w:rFonts w:ascii="Lato" w:eastAsiaTheme="majorEastAsia" w:hAnsi="Lato" w:cstheme="majorBidi"/>
      <w:b/>
      <w:color w:val="0082BF" w:themeColor="accent2"/>
      <w:sz w:val="48"/>
      <w:szCs w:val="40"/>
    </w:rPr>
  </w:style>
  <w:style w:type="character" w:customStyle="1" w:styleId="Titre2Car">
    <w:name w:val="Titre 2 Car"/>
    <w:basedOn w:val="Policepardfaut"/>
    <w:link w:val="Titre2"/>
    <w:uiPriority w:val="9"/>
    <w:rsid w:val="00770429"/>
    <w:rPr>
      <w:rFonts w:ascii="Lato" w:eastAsiaTheme="majorEastAsia" w:hAnsi="Lato" w:cstheme="majorBidi"/>
      <w:b/>
      <w:color w:val="39C1CD" w:themeColor="accent1"/>
      <w:sz w:val="36"/>
      <w:szCs w:val="32"/>
    </w:rPr>
  </w:style>
  <w:style w:type="character" w:customStyle="1" w:styleId="Titre3Car">
    <w:name w:val="Titre 3 Car"/>
    <w:basedOn w:val="Policepardfaut"/>
    <w:link w:val="Titre3"/>
    <w:uiPriority w:val="9"/>
    <w:rsid w:val="00043F43"/>
    <w:rPr>
      <w:rFonts w:ascii="Lato" w:eastAsiaTheme="majorEastAsia" w:hAnsi="Lato" w:cstheme="majorBidi"/>
      <w:b/>
      <w:color w:val="636569" w:themeColor="accent3"/>
      <w:sz w:val="28"/>
      <w:szCs w:val="28"/>
    </w:rPr>
  </w:style>
  <w:style w:type="character" w:customStyle="1" w:styleId="Titre4Car">
    <w:name w:val="Titre 4 Car"/>
    <w:basedOn w:val="Policepardfaut"/>
    <w:link w:val="Titre4"/>
    <w:uiPriority w:val="9"/>
    <w:semiHidden/>
    <w:rsid w:val="00FD1266"/>
    <w:rPr>
      <w:rFonts w:eastAsiaTheme="majorEastAsia" w:cstheme="majorBidi"/>
      <w:i/>
      <w:iCs/>
      <w:color w:val="27929C" w:themeColor="accent1" w:themeShade="BF"/>
    </w:rPr>
  </w:style>
  <w:style w:type="character" w:customStyle="1" w:styleId="Titre5Car">
    <w:name w:val="Titre 5 Car"/>
    <w:basedOn w:val="Policepardfaut"/>
    <w:link w:val="Titre5"/>
    <w:uiPriority w:val="9"/>
    <w:semiHidden/>
    <w:rsid w:val="00FD1266"/>
    <w:rPr>
      <w:rFonts w:eastAsiaTheme="majorEastAsia" w:cstheme="majorBidi"/>
      <w:color w:val="27929C" w:themeColor="accent1" w:themeShade="BF"/>
    </w:rPr>
  </w:style>
  <w:style w:type="character" w:customStyle="1" w:styleId="Titre6Car">
    <w:name w:val="Titre 6 Car"/>
    <w:basedOn w:val="Policepardfaut"/>
    <w:link w:val="Titre6"/>
    <w:uiPriority w:val="9"/>
    <w:semiHidden/>
    <w:rsid w:val="00FD126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D126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D126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D1266"/>
    <w:rPr>
      <w:rFonts w:eastAsiaTheme="majorEastAsia" w:cstheme="majorBidi"/>
      <w:color w:val="272727" w:themeColor="text1" w:themeTint="D8"/>
    </w:rPr>
  </w:style>
  <w:style w:type="character" w:customStyle="1" w:styleId="TitreCar">
    <w:name w:val="Titre Car"/>
    <w:basedOn w:val="Policepardfaut"/>
    <w:link w:val="Titre"/>
    <w:uiPriority w:val="10"/>
    <w:rsid w:val="00FD126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Pr>
      <w:color w:val="595959"/>
      <w:sz w:val="28"/>
      <w:szCs w:val="28"/>
    </w:rPr>
  </w:style>
  <w:style w:type="character" w:customStyle="1" w:styleId="Sous-titreCar">
    <w:name w:val="Sous-titre Car"/>
    <w:basedOn w:val="Policepardfaut"/>
    <w:link w:val="Sous-titre"/>
    <w:uiPriority w:val="11"/>
    <w:rsid w:val="00FD126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D1266"/>
    <w:pPr>
      <w:spacing w:before="160"/>
      <w:jc w:val="center"/>
    </w:pPr>
    <w:rPr>
      <w:i/>
      <w:iCs/>
      <w:color w:val="404040" w:themeColor="text1" w:themeTint="BF"/>
    </w:rPr>
  </w:style>
  <w:style w:type="character" w:customStyle="1" w:styleId="CitationCar">
    <w:name w:val="Citation Car"/>
    <w:basedOn w:val="Policepardfaut"/>
    <w:link w:val="Citation"/>
    <w:uiPriority w:val="29"/>
    <w:rsid w:val="00FD1266"/>
    <w:rPr>
      <w:i/>
      <w:iCs/>
      <w:color w:val="404040" w:themeColor="text1" w:themeTint="BF"/>
    </w:rPr>
  </w:style>
  <w:style w:type="paragraph" w:styleId="Paragraphedeliste">
    <w:name w:val="List Paragraph"/>
    <w:basedOn w:val="Normal"/>
    <w:uiPriority w:val="34"/>
    <w:qFormat/>
    <w:rsid w:val="00FD1266"/>
    <w:pPr>
      <w:ind w:left="720"/>
      <w:contextualSpacing/>
    </w:pPr>
  </w:style>
  <w:style w:type="character" w:styleId="Accentuationintense">
    <w:name w:val="Intense Emphasis"/>
    <w:basedOn w:val="Policepardfaut"/>
    <w:uiPriority w:val="21"/>
    <w:qFormat/>
    <w:rsid w:val="00FD1266"/>
    <w:rPr>
      <w:i/>
      <w:iCs/>
      <w:color w:val="27929C" w:themeColor="accent1" w:themeShade="BF"/>
    </w:rPr>
  </w:style>
  <w:style w:type="paragraph" w:styleId="Citationintense">
    <w:name w:val="Intense Quote"/>
    <w:basedOn w:val="Normal"/>
    <w:next w:val="Normal"/>
    <w:link w:val="CitationintenseCar"/>
    <w:uiPriority w:val="30"/>
    <w:qFormat/>
    <w:rsid w:val="00FD1266"/>
    <w:pPr>
      <w:pBdr>
        <w:top w:val="single" w:sz="4" w:space="10" w:color="27929C" w:themeColor="accent1" w:themeShade="BF"/>
        <w:bottom w:val="single" w:sz="4" w:space="10" w:color="27929C" w:themeColor="accent1" w:themeShade="BF"/>
      </w:pBdr>
      <w:spacing w:before="360" w:after="360"/>
      <w:ind w:left="864" w:right="864"/>
      <w:jc w:val="center"/>
    </w:pPr>
    <w:rPr>
      <w:i/>
      <w:iCs/>
      <w:color w:val="27929C" w:themeColor="accent1" w:themeShade="BF"/>
    </w:rPr>
  </w:style>
  <w:style w:type="character" w:customStyle="1" w:styleId="CitationintenseCar">
    <w:name w:val="Citation intense Car"/>
    <w:basedOn w:val="Policepardfaut"/>
    <w:link w:val="Citationintense"/>
    <w:uiPriority w:val="30"/>
    <w:rsid w:val="00FD1266"/>
    <w:rPr>
      <w:i/>
      <w:iCs/>
      <w:color w:val="27929C" w:themeColor="accent1" w:themeShade="BF"/>
    </w:rPr>
  </w:style>
  <w:style w:type="character" w:styleId="Rfrenceintense">
    <w:name w:val="Intense Reference"/>
    <w:basedOn w:val="Policepardfaut"/>
    <w:uiPriority w:val="32"/>
    <w:qFormat/>
    <w:rsid w:val="00FD1266"/>
    <w:rPr>
      <w:b/>
      <w:bCs/>
      <w:smallCaps/>
      <w:color w:val="27929C" w:themeColor="accent1" w:themeShade="BF"/>
      <w:spacing w:val="5"/>
    </w:rPr>
  </w:style>
  <w:style w:type="character" w:styleId="Marquedecommentaire">
    <w:name w:val="annotation reference"/>
    <w:basedOn w:val="Policepardfaut"/>
    <w:uiPriority w:val="99"/>
    <w:semiHidden/>
    <w:unhideWhenUsed/>
    <w:rsid w:val="0026726B"/>
    <w:rPr>
      <w:sz w:val="16"/>
      <w:szCs w:val="16"/>
    </w:rPr>
  </w:style>
  <w:style w:type="paragraph" w:styleId="Commentaire">
    <w:name w:val="annotation text"/>
    <w:basedOn w:val="Normal"/>
    <w:link w:val="CommentaireCar"/>
    <w:uiPriority w:val="99"/>
    <w:unhideWhenUsed/>
    <w:rsid w:val="0026726B"/>
    <w:pPr>
      <w:spacing w:line="240" w:lineRule="auto"/>
    </w:pPr>
    <w:rPr>
      <w:sz w:val="20"/>
      <w:szCs w:val="20"/>
    </w:rPr>
  </w:style>
  <w:style w:type="character" w:customStyle="1" w:styleId="CommentaireCar">
    <w:name w:val="Commentaire Car"/>
    <w:basedOn w:val="Policepardfaut"/>
    <w:link w:val="Commentaire"/>
    <w:uiPriority w:val="99"/>
    <w:rsid w:val="0026726B"/>
    <w:rPr>
      <w:sz w:val="20"/>
      <w:szCs w:val="20"/>
    </w:rPr>
  </w:style>
  <w:style w:type="paragraph" w:styleId="Objetducommentaire">
    <w:name w:val="annotation subject"/>
    <w:basedOn w:val="Commentaire"/>
    <w:next w:val="Commentaire"/>
    <w:link w:val="ObjetducommentaireCar"/>
    <w:uiPriority w:val="99"/>
    <w:semiHidden/>
    <w:unhideWhenUsed/>
    <w:rsid w:val="0026726B"/>
    <w:rPr>
      <w:b/>
      <w:bCs/>
    </w:rPr>
  </w:style>
  <w:style w:type="character" w:customStyle="1" w:styleId="ObjetducommentaireCar">
    <w:name w:val="Objet du commentaire Car"/>
    <w:basedOn w:val="CommentaireCar"/>
    <w:link w:val="Objetducommentaire"/>
    <w:uiPriority w:val="99"/>
    <w:semiHidden/>
    <w:rsid w:val="0026726B"/>
    <w:rPr>
      <w:b/>
      <w:bCs/>
      <w:sz w:val="20"/>
      <w:szCs w:val="20"/>
    </w:rPr>
  </w:style>
  <w:style w:type="paragraph" w:styleId="En-tte">
    <w:name w:val="header"/>
    <w:basedOn w:val="Normal"/>
    <w:link w:val="En-tteCar"/>
    <w:uiPriority w:val="99"/>
    <w:unhideWhenUsed/>
    <w:rsid w:val="00B62EED"/>
    <w:pPr>
      <w:tabs>
        <w:tab w:val="center" w:pos="4320"/>
        <w:tab w:val="right" w:pos="8640"/>
      </w:tabs>
      <w:spacing w:after="0" w:line="240" w:lineRule="auto"/>
    </w:pPr>
  </w:style>
  <w:style w:type="character" w:customStyle="1" w:styleId="En-tteCar">
    <w:name w:val="En-tête Car"/>
    <w:basedOn w:val="Policepardfaut"/>
    <w:link w:val="En-tte"/>
    <w:uiPriority w:val="99"/>
    <w:rsid w:val="00B62EED"/>
  </w:style>
  <w:style w:type="paragraph" w:styleId="Pieddepage">
    <w:name w:val="footer"/>
    <w:basedOn w:val="Normal"/>
    <w:link w:val="PieddepageCar"/>
    <w:uiPriority w:val="99"/>
    <w:unhideWhenUsed/>
    <w:rsid w:val="00B62EE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62EED"/>
  </w:style>
  <w:style w:type="paragraph" w:styleId="Rvision">
    <w:name w:val="Revision"/>
    <w:hidden/>
    <w:uiPriority w:val="99"/>
    <w:semiHidden/>
    <w:rsid w:val="00FA3614"/>
    <w:pPr>
      <w:spacing w:after="0" w:line="240" w:lineRule="auto"/>
    </w:pPr>
  </w:style>
  <w:style w:type="table" w:styleId="Grilledutableau">
    <w:name w:val="Table Grid"/>
    <w:basedOn w:val="TableauNormal"/>
    <w:uiPriority w:val="39"/>
    <w:rsid w:val="00F85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en">
    <w:name w:val="Hyperlink"/>
    <w:basedOn w:val="Policepardfaut"/>
    <w:uiPriority w:val="99"/>
    <w:unhideWhenUsed/>
    <w:rsid w:val="000271C1"/>
    <w:rPr>
      <w:color w:val="39C1CD" w:themeColor="hyperlink"/>
      <w:u w:val="single"/>
    </w:rPr>
  </w:style>
  <w:style w:type="paragraph" w:styleId="En-ttedetabledesmatires">
    <w:name w:val="TOC Heading"/>
    <w:basedOn w:val="Titre1"/>
    <w:next w:val="Normal"/>
    <w:uiPriority w:val="39"/>
    <w:unhideWhenUsed/>
    <w:qFormat/>
    <w:rsid w:val="000271C1"/>
    <w:pPr>
      <w:spacing w:before="240" w:after="0" w:line="259" w:lineRule="auto"/>
      <w:outlineLvl w:val="9"/>
    </w:pPr>
    <w:rPr>
      <w:rFonts w:asciiTheme="majorHAnsi" w:hAnsiTheme="majorHAnsi"/>
      <w:b w:val="0"/>
      <w:color w:val="27929C" w:themeColor="accent1" w:themeShade="BF"/>
      <w:sz w:val="32"/>
      <w:szCs w:val="32"/>
    </w:rPr>
  </w:style>
  <w:style w:type="paragraph" w:styleId="TM1">
    <w:name w:val="toc 1"/>
    <w:basedOn w:val="Normal"/>
    <w:next w:val="Normal"/>
    <w:autoRedefine/>
    <w:uiPriority w:val="39"/>
    <w:unhideWhenUsed/>
    <w:rsid w:val="000271C1"/>
    <w:pPr>
      <w:spacing w:after="100"/>
    </w:pPr>
    <w:rPr>
      <w:rFonts w:eastAsiaTheme="minorHAnsi" w:cstheme="minorBidi"/>
      <w:color w:val="636669"/>
      <w:szCs w:val="22"/>
      <w:lang w:eastAsia="en-US"/>
    </w:rPr>
  </w:style>
  <w:style w:type="paragraph" w:styleId="TM2">
    <w:name w:val="toc 2"/>
    <w:basedOn w:val="Normal"/>
    <w:next w:val="Normal"/>
    <w:autoRedefine/>
    <w:uiPriority w:val="39"/>
    <w:unhideWhenUsed/>
    <w:rsid w:val="000271C1"/>
    <w:pPr>
      <w:spacing w:after="100"/>
      <w:ind w:left="240"/>
    </w:pPr>
    <w:rPr>
      <w:rFonts w:eastAsiaTheme="minorHAnsi" w:cstheme="minorBidi"/>
      <w:color w:val="636669"/>
      <w:szCs w:val="22"/>
      <w:lang w:eastAsia="en-US"/>
    </w:rPr>
  </w:style>
  <w:style w:type="paragraph" w:styleId="TM3">
    <w:name w:val="toc 3"/>
    <w:basedOn w:val="Normal"/>
    <w:next w:val="Normal"/>
    <w:autoRedefine/>
    <w:uiPriority w:val="39"/>
    <w:unhideWhenUsed/>
    <w:rsid w:val="000271C1"/>
    <w:pPr>
      <w:spacing w:after="100"/>
      <w:ind w:left="480"/>
    </w:pPr>
    <w:rPr>
      <w:rFonts w:eastAsiaTheme="minorHAnsi" w:cstheme="minorBidi"/>
      <w:color w:val="636669"/>
      <w:szCs w:val="22"/>
      <w:lang w:eastAsia="en-US"/>
    </w:rPr>
  </w:style>
  <w:style w:type="character" w:styleId="Mentionnonrsolue">
    <w:name w:val="Unresolved Mention"/>
    <w:basedOn w:val="Policepardfaut"/>
    <w:uiPriority w:val="99"/>
    <w:semiHidden/>
    <w:unhideWhenUsed/>
    <w:rsid w:val="00EB6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508005">
      <w:bodyDiv w:val="1"/>
      <w:marLeft w:val="0"/>
      <w:marRight w:val="0"/>
      <w:marTop w:val="0"/>
      <w:marBottom w:val="0"/>
      <w:divBdr>
        <w:top w:val="none" w:sz="0" w:space="0" w:color="auto"/>
        <w:left w:val="none" w:sz="0" w:space="0" w:color="auto"/>
        <w:bottom w:val="none" w:sz="0" w:space="0" w:color="auto"/>
        <w:right w:val="none" w:sz="0" w:space="0" w:color="auto"/>
      </w:divBdr>
    </w:div>
    <w:div w:id="656691307">
      <w:bodyDiv w:val="1"/>
      <w:marLeft w:val="0"/>
      <w:marRight w:val="0"/>
      <w:marTop w:val="0"/>
      <w:marBottom w:val="0"/>
      <w:divBdr>
        <w:top w:val="none" w:sz="0" w:space="0" w:color="auto"/>
        <w:left w:val="none" w:sz="0" w:space="0" w:color="auto"/>
        <w:bottom w:val="none" w:sz="0" w:space="0" w:color="auto"/>
        <w:right w:val="none" w:sz="0" w:space="0" w:color="auto"/>
      </w:divBdr>
    </w:div>
    <w:div w:id="1629821191">
      <w:bodyDiv w:val="1"/>
      <w:marLeft w:val="0"/>
      <w:marRight w:val="0"/>
      <w:marTop w:val="0"/>
      <w:marBottom w:val="0"/>
      <w:divBdr>
        <w:top w:val="none" w:sz="0" w:space="0" w:color="auto"/>
        <w:left w:val="none" w:sz="0" w:space="0" w:color="auto"/>
        <w:bottom w:val="none" w:sz="0" w:space="0" w:color="auto"/>
        <w:right w:val="none" w:sz="0" w:space="0" w:color="auto"/>
      </w:divBdr>
    </w:div>
    <w:div w:id="2044094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ltergo.ca/fr/expertise/accompagnement-loisir-des-jeunes-ayant-une-limitation-fonctionnelle-camp-de-jour/" TargetMode="External"/><Relationship Id="rId13" Type="http://schemas.openxmlformats.org/officeDocument/2006/relationships/hyperlink" Target="http://defisportif.com" TargetMode="External"/><Relationship Id="rId18" Type="http://schemas.openxmlformats.org/officeDocument/2006/relationships/hyperlink" Target="https://www.youtube.com/user/DefisportifAlterGo"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altergo.ca" TargetMode="External"/><Relationship Id="rId17" Type="http://schemas.openxmlformats.org/officeDocument/2006/relationships/hyperlink" Target="https://x.com/altergo?lang=f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acebook.com/altergomontrea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tergo.ca/fr/expertise/activites-de-loisir-inclusiv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inkedin.com/company/defi-sportif-altergo/mycompany/" TargetMode="External"/><Relationship Id="rId23" Type="http://schemas.openxmlformats.org/officeDocument/2006/relationships/footer" Target="footer3.xml"/><Relationship Id="rId10" Type="http://schemas.openxmlformats.org/officeDocument/2006/relationships/hyperlink" Target="https://altergo.ca/fr/expertise/introduction-a-la-communication-accessibl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tergo.ca/fr/expertise/accueil-des-personnes-ayant-une-limitation-fonctionnelle/" TargetMode="External"/><Relationship Id="rId14" Type="http://schemas.openxmlformats.org/officeDocument/2006/relationships/hyperlink" Target="https://www.instagram.com/defisportif" TargetMode="External"/><Relationship Id="rId22" Type="http://schemas.openxmlformats.org/officeDocument/2006/relationships/header" Target="head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Thème Office">
  <a:themeElements>
    <a:clrScheme name="Association">
      <a:dk1>
        <a:sysClr val="windowText" lastClr="000000"/>
      </a:dk1>
      <a:lt1>
        <a:sysClr val="window" lastClr="FFFFFF"/>
      </a:lt1>
      <a:dk2>
        <a:srgbClr val="44546A"/>
      </a:dk2>
      <a:lt2>
        <a:srgbClr val="E7E6E6"/>
      </a:lt2>
      <a:accent1>
        <a:srgbClr val="39C1CD"/>
      </a:accent1>
      <a:accent2>
        <a:srgbClr val="0082BF"/>
      </a:accent2>
      <a:accent3>
        <a:srgbClr val="636569"/>
      </a:accent3>
      <a:accent4>
        <a:srgbClr val="0082BF"/>
      </a:accent4>
      <a:accent5>
        <a:srgbClr val="39C1CD"/>
      </a:accent5>
      <a:accent6>
        <a:srgbClr val="0082BF"/>
      </a:accent6>
      <a:hlink>
        <a:srgbClr val="39C1CD"/>
      </a:hlink>
      <a:folHlink>
        <a:srgbClr val="00000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fbIrBEYUXqHwjwj3Vu7vy0Zxkg==">CgMxLjAilAIKC0FBQUJWRkJhSk1ZEt4BCgtBQUFCVkZCYUpNWRILQUFBQlZGQmFKTVkaDQoJdGV4dC9odG1sEgAiDgoKdGV4dC9wbGFpbhIAKhsiFTExNDA4ODQ3OTE4NTM0NzAxNDY1NSgAOAAwj63DqrQyONO4w6q0Mko/CiRhcHBsaWNhdGlvbi92bmQuZ29vZ2xlLWFwcHMuZG9jcy5tZHMaF8LX2uQBERoPCgsKBWTigJlBEAEYABABWgthcng2N3BxMXRzeXICIAB4AIIBFHN1Z2dlc3Qua2g2MmNwcDJkY2xomgEGCAAQABgAsAEAuAEAGI+tw6q0MiDTuMOqtDIwAEIUc3VnZ2VzdC5raDYyY3BwMmRjbGgikwIKC0FBQUJZTHB6Rjg4Et0BCgtBQUFCWUxwekY4OBILQUFBQllMcHpGODgaDQoJdGV4dC9odG1sEgAiDgoKdGV4dC9wbGFpbhIAKhsiFTEwNjk2Mzg3MzEwNzcxNDM3Mzg4MigAOAAwoeuN57IyONXxjeeyMko9CiRhcHBsaWNhdGlvbi92bmQuZ29vZ2xlLWFwcHMuZG9jcy5tZHMaFcLX2uQBDxoNCgkKA8K7RxABGAAQAVoMODE0azUwMTJpZ3QwcgIgAHgAggEUc3VnZ2VzdC4yZHF5YjJpZ2E5M2yaAQYIABAAGACwAQC4AQAYoeuN57IyINXxjeeyMjAAQhRzdWdnZXN0LjJkcXliMmlnYTkzbCL4AgoLQUFBQllhcXFnYlESwgIKC0FBQUJZYXFxZ2JREgtBQUFCWWFxcWdiURoNCgl0ZXh0L2h0bWwSACIOCgp0ZXh0L3BsYWluEgAqGyIVMTE0MDg4NDc5MTg1MzQ3MDE0NjU1KAA4ADCkiM3bsjI4vpDN27IySqEBCiRhcHBsaWNhdGlvbi92bmQuZ29vZ2xlLWFwcHMuZG9jcy5tZHMaecLX2uQBcxJxCm0KZ0dyb3VwZSBkZSBkaXNjdXNzaW9uIERpdmVyc2l0w6ksIGJpYWlzIGltcGxpY2l0ZXMgZXQgcmVwcsOpc2VudGF0aW9uLCBwYXIgbGEgTWFpc29uIGR1IGTDqXZlbG9wcGVtZW50IGQQARgBEAFaDHpibWc5aW5kODYxanICIAB4AIIBFHN1Z2dlc3QuaWM1azgweXJ4ZWp6mgEGCAAQABgAsAEAuAEAGKSIzduyMiC+kM3bsjIwAEIUc3VnZ2VzdC5pYzVrODB5cnhlanoimgIKC0FBQUJZRTJkajQ4EuQBCgtBQUFCWUUyZGo0OBILQUFBQllFMmRqNDgaDQoJdGV4dC9odG1sEgAiDgoKdGV4dC9wbGFpbhIAKhsiFTEwNjk2Mzg3MzEwNzcxNDM3Mzg4MigAOAAwwr+uirIyOOjDroqyMkpECiRhcHBsaWNhdGlvbi92bmQuZ29vZ2xlLWFwcHMuZG9jcy5tZHMaHMLX2uQBFgoUCgcKATQQARgAEgcKATMQARgAGAFaDGcxN2NiaXIzMmNhaXICIAB4AIIBFHN1Z2dlc3Quc2J2YXN0NXpzcnpymgEGCAAQABgAsAEAuAEAGMK/roqyMiDow66KsjIwAEIUc3VnZ2VzdC5zYnZhc3Q1enNyenIilgIKC0FBQUJZTHB6RjlZEuABCgtBQUFCWUxwekY5WRILQUFBQllMcHpGOVkaDQoJdGV4dC9odG1sEgAiDgoKdGV4dC9wbGFpbhIAKhsiFTEwNjk2Mzg3MzEwNzcxNDM3Mzg4MigAOAAw1u+S57IyOOn1kueyMkpACiRhcHBsaWNhdGlvbi92bmQuZ29vZ2xlLWFwcHMuZG9jcy5tZHMaGMLX2uQBEhIQCgwKBkjDtHRlbBABGAAQAVoMMmo3cHNnNDhlMmttcgIgAHgAggEUc3VnZ2VzdC5zbGZubHp0bG5vcWaaAQYIABAAGACwAQC4AQAY1u+S57IyIOn1kueyMjAAQhRzdWdnZXN0LnNsZm5senRsbm9xZiLDAwoLQUFBQlZFalprSDgSjQMKC0FBQUJWRWpaa0g4EgtBQUFCVkVqWmtIOBoNCgl0ZXh0L2h0bWwSACIOCgp0ZXh0L3BsYWluEgAqGyIVMTA2OTYzODczMTA3NzE0MzczODgyKAA4ADCs7fSKtDI41PL0irQySuwBCiRhcHBsaWNhdGlvbi92bmQuZ29vZ2xlLWFwcHMuZG9jcy5tZHMawwHC19rkAbwBElwKWApSSmUgc3VpcyBoZXVyZXV4IGRlIGNvbnRpbnVlciBsZSB0cmF2YWlsIGF2ZWMgbGUgbm91dmVhdSBjb25zZWlsIGTigJlhZG1pbmlzdHJhdGlvbhABGAAQARpcClgKUkplIHN1aXMgaGV1cmV1eCBkZSBjb250aW51ZXIgbGUgdHJhdmFpbCBhdmVjIGxlIG5vdXZlYXUgY29uc2VpbCBk4oCZYWRtaW5pc3RyYXRpb24QARgAEAFaDHVmYzBqM3oyY2t1ZHICIAB4AIIBFHN1Z2dlc3QuYTE0YWxocWQ1d21kmgEGCAAQABgAsAEAuAEAGKzt9Iq0MiDU8vSKtDIwAEIUc3VnZ2VzdC5hMTRhbGhxZDV3bWQimAIKC0FBQUJZWjY1TUkwEuIBCgtBQUFCWVo2NU1JMBILQUFBQllaNjVNSTAaDQoJdGV4dC9odG1sEgAiDgoKdGV4dC9wbGFpbhIAKhsiFTExNDA4ODQ3OTE4NTM0NzAxNDY1NSgAOAAwxYO/h7QyOLiHv4e0MkpCCiRhcHBsaWNhdGlvbi92bmQuZ29vZ2xlLWFwcHMuZG9jcy5tZHMaGsLX2uQBFBISCg4KCG5vdXZlbGxlEAEYABABWgxrbjd2eGNsYXMwMzJyAiAAeACCARRzdWdnZXN0LjkyZGZxMjdjMGV1b5oBBggAEAAYALABALgBABjFg7+HtDIguIe/h7QyMABCFHN1Z2dlc3QuOTJkZnEyN2MwZXVvIp0CCgtBQUFCWWFzWkZjTRLnAQoLQUFBQllhc1pGY00SC0FBQUJZYXNaRmNNGg0KCXRleHQvaHRtbBIAIg4KCnRleHQvcGxhaW4SACobIhUxMDY5NjM4NzMxMDc3MTQzNzM4ODIoADgAMIjAtbuyMjjf28O7sjJKRwokYXBwbGljYXRpb24vdm5kLmdvb2dsZS1hcHBzLmRvY3MubWRzGh/C19rkARkaFwoTCg1haW5zaSBhc3N1cmVyEAEYABABWgx3cm1pNzdoNzY3dnpyAiAAeACCARRzdWdnZXN0LmNnYzF3Y2NicjduY5oBBggAEAAYALABALgBABiIwLW7sjIg39vDu7IyMABCFHN1Z2dlc3QuY2djMXdjY2JyN25jIsMDCgtBQUFCVkVqWmtJQRKNAwoLQUFBQlZFalprSUESC0FBQUJWRWpaa0lBGg0KCXRleHQvaHRtbBIAIg4KCnRleHQvcGxhaW4SACobIhUxMDY5NjM4NzMxMDc3MTQzNzM4ODIoADgAMOKQ9Yq0Mjj7lfWKtDJK7AEKJGFwcGxpY2F0aW9uL3ZuZC5nb29nbGUtYXBwcy5kb2NzLm1kcxrDAcLX2uQBvAESXApYClJKZSBzdWlzIGhldXJldXggZGUgY29udGludWVyIGxlIHRyYXZhaWwgYXZlYyBsZSBub3V2ZWF1IGNvbnNlaWwgZOKAmWFkbWluaXN0cmF0aW9uEAEYABABGlwKWApSSmUgc3VpcyBoZXVyZXV4IGRlIGNvbnRpbnVlciBsZSB0cmF2YWlsIGF2ZWMgbGUgbm91dmVhdSBjb25zZWlsIGTigJlhZG1pbmlzdHJhdGlvbhABGAAQAVoMa21xb2J4YzA5Y25scgIgAHgAggEUc3VnZ2VzdC5zYnlqaHdna3F1Z22aAQYIABAAGACwAQC4AQAY4pD1irQyIPuV9Yq0MjAAQhRzdWdnZXN0LnNieWpod2drcXVnbTIIaC5namRneHMyCWguMzBqMHpsbDgAaicKFHN1Z2dlc3QuazU2MWc0bWFkamZjEg9MYXVyaWFubmUgQXVkZXRqJwoUc3VnZ2VzdC40dmJqaDZpdW9vbWsSD0xhdXJpYW5uZSBBdWRldGpTCjZzdWdnZXN0SWRJbXBvcnQ4MGVkMGVjNS05OWY1LTRmNDctYWRhYy02ZmI1YmYzMjVkMTRfMzISGcOJbWlsaWUgQm91Y2hhcmQgTGFib250w6lqUwo2c3VnZ2VzdElkSW1wb3J0ODBlZDBlYzUtOTlmNS00ZjQ3LWFkYWMtNmZiNWJmMzI1ZDE0XzI1EhnDiW1pbGllIEJvdWNoYXJkIExhYm9udMOpajAKFHN1Z2dlc3Qud3lxNXp0Mm1sNjN2EhhFbWlsaWUgQm91Y2hhcmQgTGFib250w6lqUwo2c3VnZ2VzdElkSW1wb3J0ODBlZDBlYzUtOTlmNS00ZjQ3LWFkYWMtNmZiNWJmMzI1ZDE0XzQzEhnDiW1pbGllIEJvdWNoYXJkIExhYm9udMOpalMKNnN1Z2dlc3RJZEltcG9ydDgwZWQwZWM1LTk5ZjUtNGY0Ny1hZGFjLTZmYjViZjMyNWQxNF80MBIZw4ltaWxpZSBCb3VjaGFyZCBMYWJvbnTDqWonChRzdWdnZXN0Lmt5c2UwZTM3ZzN1ORIPTGF1cmlhbm5lIEF1ZGV0ajAKFHN1Z2dlc3QuN2x2OWhrOXVjeTlvEhhFbWlsaWUgQm91Y2hhcmQgTGFib250w6lqUwo2c3VnZ2VzdElkSW1wb3J0ODBlZDBlYzUtOTlmNS00ZjQ3LWFkYWMtNmZiNWJmMzI1ZDE0XzEwEhnDiW1pbGllIEJvdWNoYXJkIExhYm9udMOpalMKNnN1Z2dlc3RJZEltcG9ydDgwZWQwZWM1LTk5ZjUtNGY0Ny1hZGFjLTZmYjViZjMyNWQxNF80ORIZw4ltaWxpZSBCb3VjaGFyZCBMYWJvbnTDqWowChRzdWdnZXN0LnhpdTNwYWxyY2lkchIYRW1pbGllIEJvdWNoYXJkIExhYm9udMOpalMKNnN1Z2dlc3RJZEltcG9ydDgwZWQwZWM1LTk5ZjUtNGY0Ny1hZGFjLTZmYjViZjMyNWQxNF8zNBIZw4ltaWxpZSBCb3VjaGFyZCBMYWJvbnTDqWowChRzdWdnZXN0LnQ4b3Q3cHR5NGl3chIYRW1pbGllIEJvdWNoYXJkIExhYm9udMOpalIKNXN1Z2dlc3RJZEltcG9ydDgwZWQwZWM1LTk5ZjUtNGY0Ny1hZGFjLTZmYjViZjMyNWQxNF80EhnDiW1pbGllIEJvdWNoYXJkIExhYm9udMOpaicKFHN1Z2dlc3Qua2g2MmNwcDJkY2xoEg9MYXVyaWFubmUgQXVkZXRqMAoUc3VnZ2VzdC51aDEzcW9vMXdkdmwSGEVtaWxpZSBCb3VjaGFyZCBMYWJvbnTDqWowChRzdWdnZXN0LmF2c3ZhbjR4eHFqdhIYRW1pbGllIEJvdWNoYXJkIExhYm9udMOpaicKFHN1Z2dlc3QuNXdreXE2YjF5czRtEg9MYXVyaWFubmUgQXVkZXRqJwoUc3VnZ2VzdC43bXRiMGd5OWdhN2oSD0xhdXJpYW5uZSBBdWRldGowChRzdWdnZXN0LmoxYTZ6aHd3MGQ4ORIYRW1pbGllIEJvdWNoYXJkIExhYm9udMOpajAKFHN1Z2dlc3QueHVjcmM5eXdjdzgzEhhFbWlsaWUgQm91Y2hhcmQgTGFib250w6lqMAoUc3VnZ2VzdC43a2M1d2FnbXNkMGkSGEVtaWxpZSBCb3VjaGFyZCBMYWJvbnTDqWpTCjZzdWdnZXN0SWRJbXBvcnQ4MGVkMGVjNS05OWY1LTRmNDctYWRhYy02ZmI1YmYzMjVkMTRfMTkSGcOJbWlsaWUgQm91Y2hhcmQgTGFib250w6lqMAoUc3VnZ2VzdC5wOW1qM2RjZ3NmY3YSGEVtaWxpZSBCb3VjaGFyZCBMYWJvbnTDqWpTCjZzdWdnZXN0SWRJbXBvcnQ4MGVkMGVjNS05OWY1LTRmNDctYWRhYy02ZmI1YmYzMjVkMTRfNDgSGcOJbWlsaWUgQm91Y2hhcmQgTGFib250w6lqUwo2c3VnZ2VzdElkSW1wb3J0ODBlZDBlYzUtOTlmNS00ZjQ3LWFkYWMtNmZiNWJmMzI1ZDE0XzE2EhnDiW1pbGllIEJvdWNoYXJkIExhYm9udMOpajAKFHN1Z2dlc3QudW1ud3h0cmhiNG5tEhhFbWlsaWUgQm91Y2hhcmQgTGFib250w6lqMAoUc3VnZ2VzdC5vMGtwNTg5b3JveTUSGEVtaWxpZSBCb3VjaGFyZCBMYWJvbnTDqWpTCjZzdWdnZXN0SWRJbXBvcnQ4MGVkMGVjNS05OWY1LTRmNDctYWRhYy02ZmI1YmYzMjVkMTRfNTISGcOJbWlsaWUgQm91Y2hhcmQgTGFib250w6lqUgo1c3VnZ2VzdElkSW1wb3J0ODBlZDBlYzUtOTlmNS00ZjQ3LWFkYWMtNmZiNWJmMzI1ZDE0XzYSGcOJbWlsaWUgQm91Y2hhcmQgTGFib250w6lqMAoUc3VnZ2VzdC5pemh4ZXNybXEwN3USGEVtaWxpZSBCb3VjaGFyZCBMYWJvbnTDqWowChRzdWdnZXN0LnZvbnlxdzUwMG05MxIYRW1pbGllIEJvdWNoYXJkIExhYm9udMOpalMKNnN1Z2dlc3RJZEltcG9ydDgwZWQwZWM1LTk5ZjUtNGY0Ny1hZGFjLTZmYjViZjMyNWQxNF8xMRIZw4ltaWxpZSBCb3VjaGFyZCBMYWJvbnTDqWowChRzdWdnZXN0LjVrczIxNXlqcHI4NBIYRW1pbGllIEJvdWNoYXJkIExhYm9udMOpalMKNnN1Z2dlc3RJZEltcG9ydDgwZWQwZWM1LTk5ZjUtNGY0Ny1hZGFjLTZmYjViZjMyNWQxNF8zORIZw4ltaWxpZSBCb3VjaGFyZCBMYWJvbnTDqWpSCjVzdWdnZXN0SWRJbXBvcnQ4MGVkMGVjNS05OWY1LTRmNDctYWRhYy02ZmI1YmYzMjVkMTRfNxIZw4ltaWxpZSBCb3VjaGFyZCBMYWJvbnTDqWowChRzdWdnZXN0LnBwcWE2Y2NoMzMzMxIYRW1pbGllIEJvdWNoYXJkIExhYm9udMOpajAKFHN1Z2dlc3QucXN4dG0xcWZteWc2EhhFbWlsaWUgQm91Y2hhcmQgTGFib250w6lqUgo1c3VnZ2VzdElkSW1wb3J0ODBlZDBlYzUtOTlmNS00ZjQ3LWFkYWMtNmZiNWJmMzI1ZDE0XzISGcOJbWlsaWUgQm91Y2hhcmQgTGFib250w6lqUwo2c3VnZ2VzdElkSW1wb3J0ODBlZDBlYzUtOTlmNS00ZjQ3LWFkYWMtNmZiNWJmMzI1ZDE0XzIyEhnDiW1pbGllIEJvdWNoYXJkIExhYm9udMOpajAKFHN1Z2dlc3QuaDd6aWQ0NHQ4YWtuEhhFbWlsaWUgQm91Y2hhcmQgTGFib250w6lqUwo2c3VnZ2VzdElkSW1wb3J0ODBlZDBlYzUtOTlmNS00ZjQ3LWFkYWMtNmZiNWJmMzI1ZDE0XzI4EhnDiW1pbGllIEJvdWNoYXJkIExhYm9udMOpalMKNnN1Z2dlc3RJZEltcG9ydDgwZWQwZWM1LTk5ZjUtNGY0Ny1hZGFjLTZmYjViZjMyNWQxNF8yNxIZw4ltaWxpZSBCb3VjaGFyZCBMYWJvbnTDqWpTCjZzdWdnZXN0SWRJbXBvcnQ4MGVkMGVjNS05OWY1LTRmNDctYWRhYy02ZmI1YmYzMjVkMTRfNTASGcOJbWlsaWUgQm91Y2hhcmQgTGFib250w6lqMAoUc3VnZ2VzdC5tcjRocjdoNDk0NGgSGEVtaWxpZSBCb3VjaGFyZCBMYWJvbnTDqWowChRzdWdnZXN0LmcwZmhyZXowaDZidhIYRW1pbGllIEJvdWNoYXJkIExhYm9udMOpalMKNnN1Z2dlc3RJZEltcG9ydDgwZWQwZWM1LTk5ZjUtNGY0Ny1hZGFjLTZmYjViZjMyNWQxNF8zNhIZw4ltaWxpZSBCb3VjaGFyZCBMYWJvbnTDqWowChRzdWdnZXN0LnlleTM1bjRpc2RoOBIYRW1pbGllIEJvdWNoYXJkIExhYm9udMOpajAKFHN1Z2dlc3QuZHQzbTA1bGpjZ2FqEhhFbWlsaWUgQm91Y2hhcmQgTGFib250w6lqUwo2c3VnZ2VzdElkSW1wb3J0ODBlZDBlYzUtOTlmNS00ZjQ3LWFkYWMtNmZiNWJmMzI1ZDE0XzM4EhnDiW1pbGllIEJvdWNoYXJkIExhYm9udMOpajAKFHN1Z2dlc3QudzE0bWJpcmg4azJjEhhFbWlsaWUgQm91Y2hhcmQgTGFib250w6lqMAoUc3VnZ2VzdC5uNmN6OXVwMzJieHkSGEVtaWxpZSBCb3VjaGFyZCBMYWJvbnTDqWpSCjVzdWdnZXN0SWRJbXBvcnQ4MGVkMGVjNS05OWY1LTRmNDctYWRhYy02ZmI1YmYzMjVkMTRfNRIZw4ltaWxpZSBCb3VjaGFyZCBMYWJvbnTDqWowChRzdWdnZXN0Ljk2enAwcWlzNTJvahIYRW1pbGllIEJvdWNoYXJkIExhYm9udMOpai8KE3N1Z2dlc3QuZXN5Zm83ZHB6eTYSGEVtaWxpZSBCb3VjaGFyZCBMYWJvbnTDqWowChRzdWdnZXN0Lmx0b25hd2N0dG5jdhIYRW1pbGllIEJvdWNoYXJkIExhYm9udMOpajAKFHN1Z2dlc3QuZzRubDJnNDNjanhtEhhFbWlsaWUgQm91Y2hhcmQgTGFib250w6lqUwo2c3VnZ2VzdElkSW1wb3J0ODBlZDBlYzUtOTlmNS00ZjQ3LWFkYWMtNmZiNWJmMzI1ZDE0XzE1EhnDiW1pbGllIEJvdWNoYXJkIExhYm9udMOpalMKNnN1Z2dlc3RJZEltcG9ydDgwZWQwZWM1LTk5ZjUtNGY0Ny1hZGFjLTZmYjViZjMyNWQxNF80MRIZw4ltaWxpZSBCb3VjaGFyZCBMYWJvbnTDqWowChRzdWdnZXN0LnR6OHkxNGRxdWM2bBIYRW1pbGllIEJvdWNoYXJkIExhYm9udMOpajAKFHN1Z2dlc3QudHp4ZDU2aGVxdDEyEhhFbWlsaWUgQm91Y2hhcmQgTGFib250w6lqUwo2c3VnZ2VzdElkSW1wb3J0ODBlZDBlYzUtOTlmNS00ZjQ3LWFkYWMtNmZiNWJmMzI1ZDE0XzE3EhnDiW1pbGllIEJvdWNoYXJkIExhYm9udMOpaicKFHN1Z2dlc3QueXVxYTVqdmhja20xEg9MYXVyaWFubmUgQXVkZXRqUwo2c3VnZ2VzdElkSW1wb3J0ODBlZDBlYzUtOTlmNS00ZjQ3LWFkYWMtNmZiNWJmMzI1ZDE0XzM3EhnDiW1pbGllIEJvdWNoYXJkIExhYm9udMOpajAKFHN1Z2dlc3QubzAzd2ltazd5bXM0EhhFbWlsaWUgQm91Y2hhcmQgTGFib250w6lqMAoUc3VnZ2VzdC5lcnEyMGY0emtrN3YSGEVtaWxpZSBCb3VjaGFyZCBMYWJvbnTDqWpSCjVzdWdnZXN0SWRJbXBvcnQ4MGVkMGVjNS05OWY1LTRmNDctYWRhYy02ZmI1YmYzMjVkMTRfOBIZw4ltaWxpZSBCb3VjaGFyZCBMYWJvbnTDqWowChRzdWdnZXN0LmxpNHI1a2lmZWg4aRIYRW1pbGllIEJvdWNoYXJkIExhYm9udMOpajAKFHN1Z2dlc3Qua2t3NjU1ZThycHo0EhhFbWlsaWUgQm91Y2hhcmQgTGFib250w6lqMAoUc3VnZ2VzdC5vNGR6OG1sY29ta3gSGEVtaWxpZSBCb3VjaGFyZCBMYWJvbnTDqWowChRzdWdnZXN0Lmh6aGY2ZjZsZ3E1dxIYRW1pbGllIEJvdWNoYXJkIExhYm9udMOpajAKFHN1Z2dlc3QuaTN1ZDR3ZzR3OHprEhhFbWlsaWUgQm91Y2hhcmQgTGFib250w6lqMAoUc3VnZ2VzdC5vMGk3MmtiamF3NDkSGEVtaWxpZSBCb3VjaGFyZCBMYWJvbnTDqWowChRzdWdnZXN0LjJvbjljdmJrbnFwdRIYRW1pbGllIEJvdWNoYXJkIExhYm9udMOpajAKFHN1Z2dlc3QubWJmYnZ5MjlycG50EhhFbWlsaWUgQm91Y2hhcmQgTGFib250w6lqMAoUc3VnZ2VzdC53dHdwYXV2MmFubWgSGEVtaWxpZSBCb3VjaGFyZCBMYWJvbnTDqWpSCjVzdWdnZXN0SWRJbXBvcnQ4MGVkMGVjNS05OWY1LTRmNDctYWRhYy02ZmI1YmYzMjVkMTRfMRIZw4ltaWxpZSBCb3VjaGFyZCBMYWJvbnTDqWpTCjZzdWdnZXN0SWRJbXBvcnQ4MGVkMGVjNS05OWY1LTRmNDctYWRhYy02ZmI1YmYzMjVkMTRfNTQSGcOJbWlsaWUgQm91Y2hhcmQgTGFib250w6lqMAoUc3VnZ2VzdC5wZXo5ZWoxdXpqbjMSGEVtaWxpZSBCb3VjaGFyZCBMYWJvbnTDqWovChNzdWdnZXN0Lmg5OWJjMTI1Z2I2EhhFbWlsaWUgQm91Y2hhcmQgTGFib250w6lqMAoUc3VnZ2VzdC54c2gzZjI4eXdoNDkSGEVtaWxpZSBCb3VjaGFyZCBMYWJvbnTDqWowChRzdWdnZXN0LnlrdjRqNzJ6OXQ5cxIYRW1pbGllIEJvdWNoYXJkIExhYm9udMOpajAKFHN1Z2dlc3QuNWVkY2M2ZDhlOGFxEhhFbWlsaWUgQm91Y2hhcmQgTGFib250w6lqMAoUc3VnZ2VzdC41cGExanJjaXBybzYSGEVtaWxpZSBCb3VjaGFyZCBMYWJvbnTDqWowChRzdWdnZXN0LjJkcXliMmlnYTkzbBIYRW1pbGllIEJvdWNoYXJkIExhYm9udMOpajAKFHN1Z2dlc3QuN3RrZTAxeHA2ZG5wEhhFbWlsaWUgQm91Y2hhcmQgTGFib250w6lqMAoUc3VnZ2VzdC5yZnRkamdyenIzMnoSGEVtaWxpZSBCb3VjaGFyZCBMYWJvbnTDqWowChRzdWdnZXN0LjdncHFjdmpoNnVsbRIYRW1pbGllIEJvdWNoYXJkIExhYm9udMOpajAKFHN1Z2dlc3QuN2N4N2F4YzlyN2dvEhhFbWlsaWUgQm91Y2hhcmQgTGFib250w6lqMAoUc3VnZ2VzdC5hc3hobHg0MGI3cXoSGEVtaWxpZSBCb3VjaGFyZCBMYWJvbnTDqWovChNzdWdnZXN0LnlhdGJ1MnI2eXI1EhhFbWlsaWUgQm91Y2hhcmQgTGFib250w6lqUwo2c3VnZ2VzdElkSW1wb3J0ODBlZDBlYzUtOTlmNS00ZjQ3LWFkYWMtNmZiNWJmMzI1ZDE0XzQ3EhnDiW1pbGllIEJvdWNoYXJkIExhYm9udMOpajAKFHN1Z2dlc3QuNWh4NmtsaHp4eWg0EhhFbWlsaWUgQm91Y2hhcmQgTGFib250w6lqUwo2c3VnZ2VzdElkSW1wb3J0ODBlZDBlYzUtOTlmNS00ZjQ3LWFkYWMtNmZiNWJmMzI1ZDE0XzI5EhnDiW1pbGllIEJvdWNoYXJkIExhYm9udMOpajAKFHN1Z2dlc3QuZHBtbmcyMTluNnFvEhhFbWlsaWUgQm91Y2hhcmQgTGFib250w6lqMAoUc3VnZ2VzdC5jYzVkNjRxMTI5Z2gSGEVtaWxpZSBCb3VjaGFyZCBMYWJvbnTDqWowChRzdWdnZXN0LjJ2cWpmNDZhN2R6bBIYRW1pbGllIEJvdWNoYXJkIExhYm9udMOpajAKFHN1Z2dlc3QuN29qbXExanhpYnNnEhhFbWlsaWUgQm91Y2hhcmQgTGFib250w6lqMAoUc3VnZ2VzdC40YWdubDcya2tldTMSGEVtaWxpZSBCb3VjaGFyZCBMYWJvbnTDqWowChRzdWdnZXN0Lmo3ZzZmYW0xcTRnbhIYRW1pbGllIEJvdWNoYXJkIExhYm9udMOpajAKFHN1Z2dlc3QuanpraXU4ZnMzdHRtEhhFbWlsaWUgQm91Y2hhcmQgTGFib250w6lqMAoUc3VnZ2VzdC51OXJ3dm01YjVkc20SGEVtaWxpZSBCb3VjaGFyZCBMYWJvbnTDqWowChRzdWdnZXN0LmVibmkzcDRhd3IxYhIYRW1pbGllIEJvdWNoYXJkIExhYm9udMOpajAKFHN1Z2dlc3QueGxlYTM0eDhyOHY4EhhFbWlsaWUgQm91Y2hhcmQgTGFib250w6lqMAoUc3VnZ2VzdC4yNWJuN2tnZW10OTESGEVtaWxpZSBCb3VjaGFyZCBMYWJvbnTDqWowChRzdWdnZXN0LnRqdWZjNXFobmE1YRIYRW1pbGllIEJvdWNoYXJkIExhYm9udMOpajAKFHN1Z2dlc3QuNTNheDJ3cG9tcjhyEhhFbWlsaWUgQm91Y2hhcmQgTGFib250w6lqMAoUc3VnZ2VzdC5pMGE4a3duY3Byb2wSGEVtaWxpZSBCb3VjaGFyZCBMYWJvbnTDqWotChFzdWdnZXN0LmNuYnFzMWhlZhIYRW1pbGllIEJvdWNoYXJkIExhYm9udMOpajAKFHN1Z2dlc3QuODgzdmtrcTF3Z2pvEhhFbWlsaWUgQm91Y2hhcmQgTGFib250w6lqJwoUc3VnZ2VzdC5pYzVrODB5cnhlanoSD0xhdXJpYW5uZSBBdWRldGowChRzdWdnZXN0LnNidmFzdDV6c3J6chIYRW1pbGllIEJvdWNoYXJkIExhYm9udMOpajAKFHN1Z2dlc3QudXdyNWthc3FreG5pEhhFbWlsaWUgQm91Y2hhcmQgTGFib250w6lqMAoUc3VnZ2VzdC5za2M2MWVneHN0bXYSGEVtaWxpZSBCb3VjaGFyZCBMYWJvbnTDqWowChRzdWdnZXN0LnBhN3ZudmJwY2liahIYRW1pbGllIEJvdWNoYXJkIExhYm9udMOpajAKFHN1Z2dlc3QuajFxdjY5am81NXVjEhhFbWlsaWUgQm91Y2hhcmQgTGFib250w6lqJwoUc3VnZ2VzdC5uYjVheWt6aDJqdWISD0xhdXJpYW5uZSBBdWRldGowChRzdWdnZXN0LjY0MWVxMjl4OWJ6NhIYRW1pbGllIEJvdWNoYXJkIExhYm9udMOpajAKFHN1Z2dlc3Qud2cyZjN3OHgyd3B3EhhFbWlsaWUgQm91Y2hhcmQgTGFib250w6lqMAoUc3VnZ2VzdC5wbjRlZnM0MDI5bnQSGEVtaWxpZSBCb3VjaGFyZCBMYWJvbnTDqWovChNzdWdnZXN0LncxNzZsa211ZGozEhhFbWlsaWUgQm91Y2hhcmQgTGFib250w6lqJwoUc3VnZ2VzdC5scnlob2x1bTRvenMSD0xhdXJpYW5uZSBBdWRldGowChRzdWdnZXN0LnY0Z3JwcjhpeHR2eRIYRW1pbGllIEJvdWNoYXJkIExhYm9udMOpajAKFHN1Z2dlc3QuaXF1cm5uMmxwYnI3EhhFbWlsaWUgQm91Y2hhcmQgTGFib250w6lqMAoUc3VnZ2VzdC45M2ZieXBlZzA5Z3YSGEVtaWxpZSBCb3VjaGFyZCBMYWJvbnTDqWowChRzdWdnZXN0LnRlcTQ2am1ma3Q3YhIYRW1pbGllIEJvdWNoYXJkIExhYm9udMOpaicKFHN1Z2dlc3Qub3lra2QzaWdjem92Eg9MYXVyaWFubmUgQXVkZXRqMAoUc3VnZ2VzdC56YmxiZnkxaHFydG4SGEVtaWxpZSBCb3VjaGFyZCBMYWJvbnTDqWowChRzdWdnZXN0LjlrYW10dWJ6Z3NtdhIYRW1pbGllIEJvdWNoYXJkIExhYm9udMOpajAKFHN1Z2dlc3QuYmo4NGJ0NXMwOXN0EhhFbWlsaWUgQm91Y2hhcmQgTGFib250w6lqMAoUc3VnZ2VzdC4zN3ozY3lubWZzcDUSGEVtaWxpZSBCb3VjaGFyZCBMYWJvbnTDqWowChRzdWdnZXN0LjhrZzcyYWF5M2ZnaBIYRW1pbGllIEJvdWNoYXJkIExhYm9udMOpajAKFHN1Z2dlc3QuZ2YxYXI3cjh5eGY5EhhFbWlsaWUgQm91Y2hhcmQgTGFib250w6lqJwoUc3VnZ2VzdC55dTJvcGU0ODRsdzESD0xhdXJpYW5uZSBBdWRldGowChRzdWdnZXN0Ljcxd2wyc2Ryejh5YxIYRW1pbGllIEJvdWNoYXJkIExhYm9udMOpajAKFHN1Z2dlc3QubTI5Y2NkOHo4OGcyEhhFbWlsaWUgQm91Y2hhcmQgTGFib250w6lqJwoUc3VnZ2VzdC5qMXZ1M2ZkYTR3ZmMSD0xhdXJpYW5uZSBBdWRldGonChRzdWdnZXN0LmZ3YWNsdHFia3BhZBIPTGF1cmlhbm5lIEF1ZGV0ajAKFHN1Z2dlc3QudmYwcXA4N3hvMzh4EhhFbWlsaWUgQm91Y2hhcmQgTGFib250w6lqMAoUc3VnZ2VzdC5xaTQ3bXd1NDNiZzMSGEVtaWxpZSBCb3VjaGFyZCBMYWJvbnTDqWowChRzdWdnZXN0Lmx3eHBtYTlqcWhkcxIYRW1pbGllIEJvdWNoYXJkIExhYm9udMOpajAKFHN1Z2dlc3QucHVveTRqc3d2ODl5EhhFbWlsaWUgQm91Y2hhcmQgTGFib250w6lqMAoUc3VnZ2VzdC4zaGQxNnI5NTU1cXESGEVtaWxpZSBCb3VjaGFyZCBMYWJvbnTDqWowChRzdWdnZXN0LmVhcmQ1bGJpeHIweBIYRW1pbGllIEJvdWNoYXJkIExhYm9udMOpajAKFHN1Z2dlc3Qud2N0bTkxdTZveDVtEhhFbWlsaWUgQm91Y2hhcmQgTGFib250w6lqMAoUc3VnZ2VzdC56YWhveXZrdDl1ZWkSGEVtaWxpZSBCb3VjaGFyZCBMYWJvbnTDqWowChRzdWdnZXN0LnNsZm5senRsbm9xZhIYRW1pbGllIEJvdWNoYXJkIExhYm9udMOpajAKFHN1Z2dlc3QucHpjazAzYTRnOTJzEhhFbWlsaWUgQm91Y2hhcmQgTGFib250w6lqMAoUc3VnZ2VzdC45ZzNid3lrbzBnM2oSGEVtaWxpZSBCb3VjaGFyZCBMYWJvbnTDqWowChRzdWdnZXN0Lmc4d254N3JocG1sZhIYRW1pbGllIEJvdWNoYXJkIExhYm9udMOpajAKFHN1Z2dlc3QuaHY3bHJxc3FoOXc3EhhFbWlsaWUgQm91Y2hhcmQgTGFib250w6lqMAoUc3VnZ2VzdC53b3R1eGJwaGRldngSGEVtaWxpZSBCb3VjaGFyZCBMYWJvbnTDqWowChRzdWdnZXN0LnkxdzU2a3Y0emR5ZRIYRW1pbGllIEJvdWNoYXJkIExhYm9udMOpajAKFHN1Z2dlc3QuYTE0YWxocWQ1d21kEhhFbWlsaWUgQm91Y2hhcmQgTGFib250w6lqJwoUc3VnZ2VzdC45czRxOHRlaXNkNzcSD0xhdXJpYW5uZSBBdWRldGowChRzdWdnZXN0LmsyZW1ob292anFqbBIYRW1pbGllIEJvdWNoYXJkIExhYm9udMOpajAKFHN1Z2dlc3QuZ2Z3d2hvd2g4MHB5EhhFbWlsaWUgQm91Y2hhcmQgTGFib250w6lqMAoUc3VnZ2VzdC5weXJtbGlrbXFoeWcSGEVtaWxpZSBCb3VjaGFyZCBMYWJvbnTDqWowChRzdWdnZXN0LjUyaDF2OTVmMXNtYhIYRW1pbGllIEJvdWNoYXJkIExhYm9udMOpajAKFHN1Z2dlc3QuOHc4ZnRzOTc2aDZmEhhFbWlsaWUgQm91Y2hhcmQgTGFib250w6lqJwoUc3VnZ2VzdC5pMDB0czRvMmZrajUSD0xhdXJpYW5uZSBBdWRldGomChNzdWdnZXN0LndxN3UyZzd4Z3poEg9MYXVyaWFubmUgQXVkZXRqMAoUc3VnZ2VzdC5mNThmNW83YWllZTISGEVtaWxpZSBCb3VjaGFyZCBMYWJvbnTDqWonChRzdWdnZXN0LjF2Y2h0MjY4eGlibBIPTGF1cmlhbm5lIEF1ZGV0ajAKFHN1Z2dlc3Qub2ZhNDVxMWxsZHVvEhhFbWlsaWUgQm91Y2hhcmQgTGFib250w6lqMAoUc3VnZ2VzdC5xbDBtemFua2Q0Y2QSGEVtaWxpZSBCb3VjaGFyZCBMYWJvbnTDqWowChRzdWdnZXN0Lm9mdnFrM3JtNWtiMhIYRW1pbGllIEJvdWNoYXJkIExhYm9udMOpajAKFHN1Z2dlc3Qub3kyeDB1Y2FvdzQ5EhhFbWlsaWUgQm91Y2hhcmQgTGFib250w6lqJwoUc3VnZ2VzdC5weWVqbDZzd2Z2dWESD0xhdXJpYW5uZSBBdWRldGowChRzdWdnZXN0LnI4Z2czOWExM3YzOBIYRW1pbGllIEJvdWNoYXJkIExhYm9udMOpajAKFHN1Z2dlc3QuOTN0aDVhbGd3bTV6EhhFbWlsaWUgQm91Y2hhcmQgTGFib250w6lqJwoUc3VnZ2VzdC5yOWw4Z3l0cXZ1ajMSD0xhdXJpYW5uZSBBdWRldGowChRzdWdnZXN0LjV5ZzdmeXRtbHBldxIYRW1pbGllIEJvdWNoYXJkIExhYm9udMOpajAKFHN1Z2dlc3QudTlqbDd4ZnRodHVmEhhFbWlsaWUgQm91Y2hhcmQgTGFib250w6lqJwoUc3VnZ2VzdC45MmRmcTI3YzBldW8SD0xhdXJpYW5uZSBBdWRldGonChRzdWdnZXN0LndzcGdxYmp1dXB6eBIPTGF1cmlhbm5lIEF1ZGV0aicKFHN1Z2dlc3QuM3ZoZ2VubnpzaWZ4Eg9MYXVyaWFubmUgQXVkZXRqJwoUc3VnZ2VzdC5pM3huZHY4MmRxYnkSD0xhdXJpYW5uZSBBdWRldGowChRzdWdnZXN0LmNnYzF3Y2NicjduYxIYRW1pbGllIEJvdWNoYXJkIExhYm9udMOpaicKFHN1Z2dlc3Qua2g0ZHU0N2U0aHV0Eg9MYXVyaWFubmUgQXVkZXRqMAoUc3VnZ2VzdC4zbXk1MWJweTY5dDMSGEVtaWxpZSBCb3VjaGFyZCBMYWJvbnTDqWowChRzdWdnZXN0LnNieWpod2drcXVnbRIYRW1pbGllIEJvdWNoYXJkIExhYm9udMOpaicKFHN1Z2dlc3QudnZ3ZmYxeWcycmh5Eg9MYXVyaWFubmUgQXVkZXRqMAoUc3VnZ2VzdC5wcnBxYWNibXFsemISGEVtaWxpZSBCb3VjaGFyZCBMYWJvbnTDqWonChRzdWdnZXN0Ljl2amFoaGE3dDJoaBIPTGF1cmlhbm5lIEF1ZGV0ajAKFHN1Z2dlc3QueGR6MmFzZnp2M2dmEhhFbWlsaWUgQm91Y2hhcmQgTGFib250w6lqMAoUc3VnZ2VzdC52N2d2NnR5a2V5b3ESGEVtaWxpZSBCb3VjaGFyZCBMYWJvbnTDqWowChRzdWdnZXN0Lm9vZmU0NjllaTlibxIYRW1pbGllIEJvdWNoYXJkIExhYm9udMOpaicKFHN1Z2dlc3QueTUyODlhd2R0YWozEg9MYXVyaWFubmUgQXVkZXRqJwoUc3VnZ2VzdC40bm56dzdrNjhodTgSD0xhdXJpYW5uZSBBdWRldGowChRzdWdnZXN0LmYxamd6Nnl0a3g3axIYRW1pbGllIEJvdWNoYXJkIExhYm9udMOpajAKFHN1Z2dlc3QuZXNvYnNpd3I5cnR2EhhFbWlsaWUgQm91Y2hhcmQgTGFib250w6lqJwoUc3VnZ2VzdC52dWVmaGlhMDRkdHoSD0xhdXJpYW5uZSBBdWRldGonChRzdWdnZXN0Lm5tNWc0MmZyaDlveBIPTGF1cmlhbm5lIEF1ZGV0aicKFHN1Z2dlc3QuYmJvb2Q0NGQzNjN6Eg9MYXVyaWFubmUgQXVkZXRqJwoUc3VnZ2VzdC5mdGQ0YzdocWYyNjASD0xhdXJpYW5uZSBBdWRldGowChRzdWdnZXN0Lmo3MnptN2xkaDg5cBIYRW1pbGllIEJvdWNoYXJkIExhYm9udMOpaicKFHN1Z2dlc3QuZmlmMWxuc2x0Mjg4Eg9MYXVyaWFubmUgQXVkZXRqMAoUc3VnZ2VzdC5hNW5uYTJuYWY4MTMSGEVtaWxpZSBCb3VjaGFyZCBMYWJvbnTDqXIhMWR0VXYtZEltMGY1MkFjd0VXWHZQZDJkQTF0czhKNlU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37</Pages>
  <Words>8587</Words>
  <Characters>47231</Characters>
  <Application>Microsoft Office Word</Application>
  <DocSecurity>0</DocSecurity>
  <Lines>393</Lines>
  <Paragraphs>111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Laurianne Audet</dc:creator>
  <cp:lastModifiedBy>Thierry Grégoire</cp:lastModifiedBy>
  <cp:revision>3</cp:revision>
  <dcterms:created xsi:type="dcterms:W3CDTF">2024-11-26T14:39:00Z</dcterms:created>
  <dcterms:modified xsi:type="dcterms:W3CDTF">2024-11-26T14:49:00Z</dcterms:modified>
</cp:coreProperties>
</file>