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4C0CD" w14:textId="1E9D6AD1" w:rsidR="004F2623" w:rsidRPr="004F2623" w:rsidRDefault="004F2623" w:rsidP="004F2623">
      <w:pPr>
        <w:rPr>
          <w:rFonts w:cs="Arial"/>
          <w:b/>
          <w:color w:val="5D0C8B" w:themeColor="accent6"/>
          <w:sz w:val="32"/>
          <w:szCs w:val="36"/>
        </w:rPr>
      </w:pPr>
      <w:r>
        <w:rPr>
          <w:noProof/>
          <w:szCs w:val="24"/>
          <w:lang w:eastAsia="fr-CA"/>
        </w:rPr>
        <w:drawing>
          <wp:anchor distT="0" distB="0" distL="114300" distR="114300" simplePos="0" relativeHeight="251660288" behindDoc="1" locked="0" layoutInCell="1" allowOverlap="1" wp14:anchorId="29F166E8" wp14:editId="477CF8C4">
            <wp:simplePos x="0" y="0"/>
            <wp:positionH relativeFrom="column">
              <wp:posOffset>-257175</wp:posOffset>
            </wp:positionH>
            <wp:positionV relativeFrom="paragraph">
              <wp:posOffset>0</wp:posOffset>
            </wp:positionV>
            <wp:extent cx="1588770" cy="1588770"/>
            <wp:effectExtent l="0" t="0" r="0" b="0"/>
            <wp:wrapThrough wrapText="bothSides">
              <wp:wrapPolygon edited="0">
                <wp:start x="0" y="0"/>
                <wp:lineTo x="0" y="21237"/>
                <wp:lineTo x="21237" y="21237"/>
                <wp:lineTo x="21237" y="0"/>
                <wp:lineTo x="0" y="0"/>
              </wp:wrapPolygon>
            </wp:wrapThrough>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TERGO_seul_avecmarge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8770" cy="1588770"/>
                    </a:xfrm>
                    <a:prstGeom prst="rect">
                      <a:avLst/>
                    </a:prstGeom>
                  </pic:spPr>
                </pic:pic>
              </a:graphicData>
            </a:graphic>
            <wp14:sizeRelH relativeFrom="margin">
              <wp14:pctWidth>0</wp14:pctWidth>
            </wp14:sizeRelH>
            <wp14:sizeRelV relativeFrom="margin">
              <wp14:pctHeight>0</wp14:pctHeight>
            </wp14:sizeRelV>
          </wp:anchor>
        </w:drawing>
      </w:r>
      <w:r w:rsidRPr="001663D8">
        <w:rPr>
          <w:noProof/>
          <w:szCs w:val="24"/>
          <w:lang w:eastAsia="fr-CA"/>
        </w:rPr>
        <mc:AlternateContent>
          <mc:Choice Requires="wps">
            <w:drawing>
              <wp:anchor distT="0" distB="0" distL="114300" distR="114300" simplePos="0" relativeHeight="251659264" behindDoc="1" locked="0" layoutInCell="1" allowOverlap="1" wp14:anchorId="49DD5EA5" wp14:editId="4C84C52B">
                <wp:simplePos x="0" y="0"/>
                <wp:positionH relativeFrom="column">
                  <wp:posOffset>1532255</wp:posOffset>
                </wp:positionH>
                <wp:positionV relativeFrom="paragraph">
                  <wp:posOffset>106841</wp:posOffset>
                </wp:positionV>
                <wp:extent cx="0" cy="1227455"/>
                <wp:effectExtent l="0" t="0" r="19050" b="10795"/>
                <wp:wrapThrough wrapText="bothSides">
                  <wp:wrapPolygon edited="0">
                    <wp:start x="-1" y="0"/>
                    <wp:lineTo x="-1" y="21455"/>
                    <wp:lineTo x="-1" y="21455"/>
                    <wp:lineTo x="-1" y="0"/>
                    <wp:lineTo x="-1" y="0"/>
                  </wp:wrapPolygon>
                </wp:wrapThrough>
                <wp:docPr id="3" name="Connecteur droit 3"/>
                <wp:cNvGraphicFramePr/>
                <a:graphic xmlns:a="http://schemas.openxmlformats.org/drawingml/2006/main">
                  <a:graphicData uri="http://schemas.microsoft.com/office/word/2010/wordprocessingShape">
                    <wps:wsp>
                      <wps:cNvCnPr/>
                      <wps:spPr>
                        <a:xfrm>
                          <a:off x="0" y="0"/>
                          <a:ext cx="0" cy="1227455"/>
                        </a:xfrm>
                        <a:prstGeom prst="line">
                          <a:avLst/>
                        </a:prstGeom>
                        <a:ln w="15875">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7270BB6" id="Connecteur droit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65pt,8.4pt" to="120.65pt,1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" strokecolor="#0272b3 [3044]" strokeweight="1.25pt">
                <v:stroke dashstyle="1 1"/>
                <w10:wrap type="through"/>
              </v:line>
            </w:pict>
          </mc:Fallback>
        </mc:AlternateContent>
      </w:r>
      <w:r w:rsidRPr="004F2623">
        <w:rPr>
          <w:rFonts w:cs="Arial"/>
          <w:b/>
          <w:color w:val="5D0C8B" w:themeColor="accent6"/>
          <w:sz w:val="32"/>
          <w:szCs w:val="36"/>
        </w:rPr>
        <w:t>Guide</w:t>
      </w:r>
      <w:r w:rsidR="00674865">
        <w:rPr>
          <w:rFonts w:cs="Arial"/>
          <w:b/>
          <w:color w:val="5D0C8B" w:themeColor="accent6"/>
          <w:sz w:val="32"/>
          <w:szCs w:val="36"/>
        </w:rPr>
        <w:t xml:space="preserve"> </w:t>
      </w:r>
      <w:r w:rsidR="00674865" w:rsidRPr="00674865">
        <w:rPr>
          <w:rFonts w:cs="Arial"/>
          <w:b/>
          <w:color w:val="5D0C8B" w:themeColor="accent6"/>
          <w:sz w:val="32"/>
          <w:szCs w:val="36"/>
        </w:rPr>
        <w:t>(PAFLPH)</w:t>
      </w:r>
    </w:p>
    <w:p w14:paraId="4201310D" w14:textId="56A349A7" w:rsidR="009A55B0" w:rsidRDefault="00674865" w:rsidP="00B82F6F">
      <w:pPr>
        <w:rPr>
          <w:rFonts w:cs="Arial"/>
          <w:b/>
          <w:color w:val="0279BD"/>
          <w:sz w:val="32"/>
          <w:szCs w:val="36"/>
        </w:rPr>
      </w:pPr>
      <w:r w:rsidRPr="00674865">
        <w:rPr>
          <w:rFonts w:cs="Arial"/>
          <w:b/>
          <w:color w:val="0279BD"/>
          <w:sz w:val="32"/>
          <w:szCs w:val="36"/>
        </w:rPr>
        <w:t>Programme d’assistance financière au loisir des personnes handicapées</w:t>
      </w:r>
    </w:p>
    <w:p w14:paraId="576F2C48" w14:textId="488A1519" w:rsidR="00674865" w:rsidRPr="00674865" w:rsidRDefault="00674865" w:rsidP="00B82F6F">
      <w:pPr>
        <w:rPr>
          <w:rFonts w:cs="Arial"/>
          <w:color w:val="0279BD"/>
          <w:sz w:val="32"/>
          <w:szCs w:val="36"/>
        </w:rPr>
      </w:pPr>
      <w:r w:rsidRPr="00674865">
        <w:rPr>
          <w:rFonts w:cs="Arial"/>
          <w:color w:val="0279BD"/>
          <w:sz w:val="32"/>
          <w:szCs w:val="36"/>
        </w:rPr>
        <w:t>Volet 2 - Soutien aux initiatives locales et régionales</w:t>
      </w:r>
    </w:p>
    <w:p w14:paraId="24E76136" w14:textId="02F92292" w:rsidR="004F2623" w:rsidRPr="004F2623" w:rsidRDefault="00013D31" w:rsidP="004F2623">
      <w:pPr>
        <w:pStyle w:val="Titre2"/>
      </w:pPr>
      <w:r>
        <w:t>Objectif</w:t>
      </w:r>
    </w:p>
    <w:p w14:paraId="5B891BDF" w14:textId="6A82CF24" w:rsidR="004F2623" w:rsidRDefault="004F2623" w:rsidP="004F2623">
      <w:pPr>
        <w:pStyle w:val="Puce"/>
      </w:pPr>
      <w:r>
        <w:t>Soutenir la réalisation de projets, d’envergure locale et régionale, favorisant la prat</w:t>
      </w:r>
      <w:bookmarkStart w:id="0" w:name="_GoBack"/>
      <w:bookmarkEnd w:id="0"/>
      <w:r>
        <w:t>ique d’activités de loisir pour les personnes handicapées.</w:t>
      </w:r>
    </w:p>
    <w:p w14:paraId="1133371C" w14:textId="77777777" w:rsidR="004F2623" w:rsidRDefault="004F2623" w:rsidP="004F2623">
      <w:pPr>
        <w:pStyle w:val="Titre2"/>
      </w:pPr>
      <w:r>
        <w:t>Organismes admissibles</w:t>
      </w:r>
    </w:p>
    <w:p w14:paraId="74D5DC26" w14:textId="56E7319E" w:rsidR="004F2623" w:rsidRDefault="004F2623" w:rsidP="004F2623">
      <w:pPr>
        <w:pStyle w:val="Puce"/>
      </w:pPr>
      <w:r>
        <w:t>U</w:t>
      </w:r>
      <w:r w:rsidR="00A54AFC">
        <w:t>n organisme à but non lucratif;</w:t>
      </w:r>
    </w:p>
    <w:p w14:paraId="7E676864" w14:textId="7C0477F6" w:rsidR="00A54AFC" w:rsidRDefault="00A54AFC" w:rsidP="00A54AFC">
      <w:pPr>
        <w:pStyle w:val="Puce"/>
      </w:pPr>
      <w:r w:rsidRPr="00A54AFC">
        <w:t>Une municipalité ou un arrondissement du territoire de l’île de Montréal.</w:t>
      </w:r>
    </w:p>
    <w:p w14:paraId="19EAD2DB" w14:textId="77777777" w:rsidR="004F2623" w:rsidRDefault="004F2623" w:rsidP="004F2623">
      <w:pPr>
        <w:pStyle w:val="Titre2"/>
      </w:pPr>
      <w:r>
        <w:t>Projets admissibles</w:t>
      </w:r>
    </w:p>
    <w:p w14:paraId="60A7D999" w14:textId="7613251D" w:rsidR="004F2623" w:rsidRDefault="004F2623" w:rsidP="004F2623">
      <w:pPr>
        <w:pStyle w:val="Puce"/>
      </w:pPr>
      <w:r>
        <w:t xml:space="preserve">Projet visant la pratique d’activités de loisir actif, culturel, de plein air ou socioéducatif par des personnes handicapées (voir </w:t>
      </w:r>
      <w:hyperlink w:anchor="_Définitions" w:history="1">
        <w:r w:rsidRPr="004F2623">
          <w:rPr>
            <w:rStyle w:val="Lienhypertexte"/>
          </w:rPr>
          <w:t>définitions</w:t>
        </w:r>
      </w:hyperlink>
      <w:r>
        <w:t>)</w:t>
      </w:r>
      <w:r w:rsidR="00BC0A76">
        <w:t>;</w:t>
      </w:r>
    </w:p>
    <w:p w14:paraId="2253ABB5" w14:textId="0FF2F323" w:rsidR="004F2623" w:rsidRDefault="004F2623" w:rsidP="004F2623">
      <w:pPr>
        <w:pStyle w:val="Puce"/>
      </w:pPr>
      <w:r>
        <w:t xml:space="preserve">Projet visant les personnes handicapées; </w:t>
      </w:r>
    </w:p>
    <w:p w14:paraId="1A7A9C12" w14:textId="77777777" w:rsidR="004F2623" w:rsidRDefault="004F2623" w:rsidP="004F2623">
      <w:pPr>
        <w:pStyle w:val="Puce"/>
      </w:pPr>
      <w:r>
        <w:t>Projet ayant lieu au Québec;</w:t>
      </w:r>
    </w:p>
    <w:p w14:paraId="7EEF1285" w14:textId="22F4ED33" w:rsidR="004F2623" w:rsidRDefault="004F2623" w:rsidP="004F2623">
      <w:pPr>
        <w:pStyle w:val="Puce"/>
      </w:pPr>
      <w:r>
        <w:t xml:space="preserve">Projet réalisé </w:t>
      </w:r>
      <w:r w:rsidRPr="004F2623">
        <w:t xml:space="preserve">pendant l’année financière pour laquelle l’aide financière </w:t>
      </w:r>
      <w:r>
        <w:t>est</w:t>
      </w:r>
      <w:r w:rsidRPr="004F2623">
        <w:t xml:space="preserve"> octroyée</w:t>
      </w:r>
      <w:r>
        <w:t xml:space="preserve">. </w:t>
      </w:r>
    </w:p>
    <w:p w14:paraId="6977FA9F" w14:textId="77777777" w:rsidR="00013D31" w:rsidRDefault="00013D31" w:rsidP="00013D31">
      <w:pPr>
        <w:pStyle w:val="Titre2"/>
      </w:pPr>
      <w:r>
        <w:t>Projets et dépenses non admissibles</w:t>
      </w:r>
    </w:p>
    <w:p w14:paraId="3AD694CE" w14:textId="77777777" w:rsidR="00013D31" w:rsidRDefault="00013D31" w:rsidP="00013D31">
      <w:pPr>
        <w:pStyle w:val="Puce"/>
      </w:pPr>
      <w:r>
        <w:t xml:space="preserve">Les projets visant uniquement l'achat de matériel; </w:t>
      </w:r>
    </w:p>
    <w:p w14:paraId="55178404" w14:textId="77777777" w:rsidR="00013D31" w:rsidRDefault="00013D31" w:rsidP="00013D31">
      <w:pPr>
        <w:pStyle w:val="Puce"/>
      </w:pPr>
      <w:r>
        <w:t xml:space="preserve">Les taxes; </w:t>
      </w:r>
    </w:p>
    <w:p w14:paraId="02307DDA" w14:textId="77777777" w:rsidR="00013D31" w:rsidRDefault="00013D31" w:rsidP="00013D31">
      <w:pPr>
        <w:pStyle w:val="Puce"/>
      </w:pPr>
      <w:r>
        <w:t xml:space="preserve">Les dépenses destinées exclusivement à un citoyen ou à un participant (ex. : prix de participation); </w:t>
      </w:r>
    </w:p>
    <w:p w14:paraId="1958B2FE" w14:textId="77777777" w:rsidR="00013D31" w:rsidRDefault="00013D31" w:rsidP="00013D31">
      <w:pPr>
        <w:pStyle w:val="Puce"/>
      </w:pPr>
      <w:r>
        <w:t>Les articles promotionnels;</w:t>
      </w:r>
    </w:p>
    <w:p w14:paraId="293C8802" w14:textId="04BDA90B" w:rsidR="00013D31" w:rsidRDefault="00013D31" w:rsidP="00013D31">
      <w:pPr>
        <w:pStyle w:val="Puce"/>
      </w:pPr>
      <w:r>
        <w:t xml:space="preserve">L’achat de nourriture. </w:t>
      </w:r>
    </w:p>
    <w:p w14:paraId="007E6364" w14:textId="62582C47" w:rsidR="00013D31" w:rsidRDefault="00013D31" w:rsidP="00013D31">
      <w:pPr>
        <w:pStyle w:val="Titre2"/>
      </w:pPr>
      <w:r>
        <w:t>Aide financière octroyée</w:t>
      </w:r>
    </w:p>
    <w:p w14:paraId="7A5BC406" w14:textId="6FFB5178" w:rsidR="00013D31" w:rsidRDefault="00013D31" w:rsidP="00013D31">
      <w:pPr>
        <w:pStyle w:val="Puce"/>
      </w:pPr>
      <w:r>
        <w:t xml:space="preserve">L’aide financière octroyée dans le cadre de ce programme doit être inférieure à 10 000$ et est non récurrente.  </w:t>
      </w:r>
    </w:p>
    <w:p w14:paraId="68CECFCB" w14:textId="77777777" w:rsidR="004F2623" w:rsidRDefault="004F2623" w:rsidP="004F2623">
      <w:pPr>
        <w:pStyle w:val="Titre2"/>
      </w:pPr>
      <w:r>
        <w:lastRenderedPageBreak/>
        <w:t xml:space="preserve">Critères d’évaluation </w:t>
      </w:r>
    </w:p>
    <w:p w14:paraId="2B7B1AD0" w14:textId="77777777" w:rsidR="00A54AFC" w:rsidRDefault="004F2623" w:rsidP="00A54AFC">
      <w:pPr>
        <w:spacing w:after="0"/>
      </w:pPr>
      <w:r w:rsidRPr="00013D31">
        <w:t>Les projets seront évalués en fonction des critères suivants :</w:t>
      </w:r>
    </w:p>
    <w:p w14:paraId="495E6B21" w14:textId="77777777" w:rsidR="00A54AFC" w:rsidRDefault="00A54AFC" w:rsidP="00A54AFC">
      <w:pPr>
        <w:pStyle w:val="Paragraphedeliste"/>
        <w:numPr>
          <w:ilvl w:val="0"/>
          <w:numId w:val="5"/>
        </w:numPr>
        <w:spacing w:after="0"/>
      </w:pPr>
      <w:r>
        <w:t>Projet qui permet de :</w:t>
      </w:r>
    </w:p>
    <w:p w14:paraId="1F373974" w14:textId="1CAEEE9C" w:rsidR="00A54AFC" w:rsidRDefault="00A54AFC" w:rsidP="00A54AFC">
      <w:pPr>
        <w:pStyle w:val="Paragraphedeliste"/>
        <w:numPr>
          <w:ilvl w:val="1"/>
          <w:numId w:val="5"/>
        </w:numPr>
        <w:spacing w:after="0"/>
      </w:pPr>
      <w:r>
        <w:t>Bonifier une offre de loisir existante et/ou ;</w:t>
      </w:r>
    </w:p>
    <w:p w14:paraId="49040D3E" w14:textId="762CA7CC" w:rsidR="00A54AFC" w:rsidRDefault="00A54AFC" w:rsidP="00A54AFC">
      <w:pPr>
        <w:pStyle w:val="Paragraphedeliste"/>
        <w:numPr>
          <w:ilvl w:val="1"/>
          <w:numId w:val="5"/>
        </w:numPr>
        <w:spacing w:after="0"/>
      </w:pPr>
      <w:r>
        <w:t>Atteindre une nouvelle clientèle et/ou ;</w:t>
      </w:r>
    </w:p>
    <w:p w14:paraId="24E6A9C7" w14:textId="72C8D133" w:rsidR="00A54AFC" w:rsidRDefault="00A54AFC" w:rsidP="00A54AFC">
      <w:pPr>
        <w:pStyle w:val="Paragraphedeliste"/>
        <w:numPr>
          <w:ilvl w:val="1"/>
          <w:numId w:val="5"/>
        </w:numPr>
        <w:spacing w:after="0"/>
      </w:pPr>
      <w:r>
        <w:t>Développer une nouvelle activité.</w:t>
      </w:r>
    </w:p>
    <w:p w14:paraId="5A2E5627" w14:textId="7BB19E1E" w:rsidR="00A54AFC" w:rsidRDefault="00A54AFC" w:rsidP="00A54AFC">
      <w:pPr>
        <w:pStyle w:val="Paragraphedeliste"/>
        <w:numPr>
          <w:ilvl w:val="0"/>
          <w:numId w:val="5"/>
        </w:numPr>
        <w:spacing w:after="0"/>
      </w:pPr>
      <w:r>
        <w:t>Le projet répond à une problématique réelle ;</w:t>
      </w:r>
    </w:p>
    <w:p w14:paraId="2524EC33" w14:textId="3F609413" w:rsidR="00A54AFC" w:rsidRDefault="00A54AFC" w:rsidP="00A54AFC">
      <w:pPr>
        <w:pStyle w:val="Paragraphedeliste"/>
        <w:numPr>
          <w:ilvl w:val="0"/>
          <w:numId w:val="5"/>
        </w:numPr>
        <w:spacing w:after="0"/>
      </w:pPr>
      <w:r>
        <w:t>Les objectifs sont clairs ;</w:t>
      </w:r>
    </w:p>
    <w:p w14:paraId="24D9BC65" w14:textId="596723A3" w:rsidR="00A54AFC" w:rsidRDefault="00A54AFC" w:rsidP="00032BC6">
      <w:pPr>
        <w:pStyle w:val="Paragraphedeliste"/>
        <w:numPr>
          <w:ilvl w:val="0"/>
          <w:numId w:val="5"/>
        </w:numPr>
        <w:spacing w:after="0"/>
      </w:pPr>
      <w:r>
        <w:t>La planification est cohérente ;</w:t>
      </w:r>
    </w:p>
    <w:p w14:paraId="1E1073C5" w14:textId="6953C60D" w:rsidR="00A54AFC" w:rsidRDefault="00A54AFC" w:rsidP="00A54AFC">
      <w:pPr>
        <w:pStyle w:val="Paragraphedeliste"/>
        <w:numPr>
          <w:ilvl w:val="0"/>
          <w:numId w:val="5"/>
        </w:numPr>
        <w:spacing w:after="0"/>
      </w:pPr>
      <w:r>
        <w:t>Les parties prenantes (individu ou groupe concerné par un projet) sont bien identifiées ;</w:t>
      </w:r>
    </w:p>
    <w:p w14:paraId="37E50215" w14:textId="67A598C3" w:rsidR="00A54AFC" w:rsidRPr="00013D31" w:rsidRDefault="00A54AFC" w:rsidP="00013D31">
      <w:pPr>
        <w:pStyle w:val="Paragraphedeliste"/>
        <w:numPr>
          <w:ilvl w:val="0"/>
          <w:numId w:val="5"/>
        </w:numPr>
        <w:spacing w:after="0"/>
      </w:pPr>
      <w:r>
        <w:t>Le projet émane d’une collaboration entre deux ou plusieurs organis</w:t>
      </w:r>
      <w:r w:rsidR="00032BC6">
        <w:t>ations.</w:t>
      </w:r>
    </w:p>
    <w:p w14:paraId="712468AD" w14:textId="37612C27" w:rsidR="004F2623" w:rsidRDefault="00013D31" w:rsidP="004F2623">
      <w:pPr>
        <w:pStyle w:val="Titre2"/>
      </w:pPr>
      <w:r>
        <w:t>Obligations des</w:t>
      </w:r>
      <w:r w:rsidR="004F2623">
        <w:t xml:space="preserve"> organisme</w:t>
      </w:r>
      <w:r>
        <w:t>s</w:t>
      </w:r>
      <w:r w:rsidR="004F2623">
        <w:t xml:space="preserve"> bénéficiaire</w:t>
      </w:r>
      <w:r>
        <w:t>s</w:t>
      </w:r>
      <w:r w:rsidR="004F2623">
        <w:t xml:space="preserve"> </w:t>
      </w:r>
    </w:p>
    <w:p w14:paraId="50582C7D" w14:textId="5648F4DC" w:rsidR="00013D31" w:rsidRDefault="004F2623" w:rsidP="004F2623">
      <w:pPr>
        <w:pStyle w:val="Puce"/>
      </w:pPr>
      <w:r>
        <w:t xml:space="preserve">Desservir la clientèle </w:t>
      </w:r>
      <w:r w:rsidR="00BC0A76">
        <w:t>du</w:t>
      </w:r>
      <w:r>
        <w:t xml:space="preserve"> territoire de l’île de Montréal;</w:t>
      </w:r>
    </w:p>
    <w:p w14:paraId="1CD0A864" w14:textId="3E91DF28" w:rsidR="004F2623" w:rsidRDefault="00013D31" w:rsidP="00013D31">
      <w:pPr>
        <w:pStyle w:val="Puce"/>
      </w:pPr>
      <w:r w:rsidRPr="00013D31">
        <w:t>Réaliser le projet pendant l’année financière pour laquelle l’aide financière a été octroyée</w:t>
      </w:r>
      <w:r>
        <w:t>;</w:t>
      </w:r>
    </w:p>
    <w:p w14:paraId="5CFF0E26" w14:textId="2F1B4BDB" w:rsidR="00013D31" w:rsidRDefault="004F2623" w:rsidP="004F2623">
      <w:pPr>
        <w:pStyle w:val="Puce"/>
      </w:pPr>
      <w:r>
        <w:t>Effectuer la vérification des antécédents judiciaires du personnel accompagnateur en lien avec le projet, s’il y a lieu</w:t>
      </w:r>
      <w:r w:rsidR="00013D31">
        <w:t>;</w:t>
      </w:r>
    </w:p>
    <w:p w14:paraId="4539CB74" w14:textId="177D98E4" w:rsidR="003264E7" w:rsidRDefault="003264E7" w:rsidP="004F2623">
      <w:pPr>
        <w:pStyle w:val="Puce"/>
      </w:pPr>
      <w:r w:rsidRPr="003264E7">
        <w:t>Assumer les responsabilités quant à la sélection, l’embauche, l’encadrement et la rémunération du personnel d’accompagnement;</w:t>
      </w:r>
    </w:p>
    <w:p w14:paraId="485F2D75" w14:textId="40285DA9" w:rsidR="008C24DB" w:rsidRDefault="008C24DB" w:rsidP="004F2623">
      <w:pPr>
        <w:pStyle w:val="Puce"/>
      </w:pPr>
      <w:r w:rsidRPr="008C24DB">
        <w:t>S’assurer que son personnel d’accompagnement ait minimalement reçu la Formation nationale en accompagnement en loisir pour les personnes handicapées (FACC) ou Certification en accompagnement camp de jour de l’Association québécoise des personnes handicapées (AQLPH), la Formation accompagnement loisir des jeunes ayant une limitation fonctionnelle (AlterGo) ou qu’il ait reçu une formation équivalente</w:t>
      </w:r>
      <w:r>
        <w:t>;</w:t>
      </w:r>
    </w:p>
    <w:p w14:paraId="0BD8BB67" w14:textId="55DCEE60" w:rsidR="004F2623" w:rsidRDefault="00013D31" w:rsidP="00013D31">
      <w:pPr>
        <w:pStyle w:val="Puce"/>
      </w:pPr>
      <w:r w:rsidRPr="00013D31">
        <w:t>Retourner les sommes non utilisées, s’il y a lieu</w:t>
      </w:r>
      <w:r>
        <w:t>.</w:t>
      </w:r>
      <w:r w:rsidR="004F2623">
        <w:t xml:space="preserve"> </w:t>
      </w:r>
    </w:p>
    <w:p w14:paraId="149A254E" w14:textId="77777777" w:rsidR="004F2623" w:rsidRDefault="004F2623" w:rsidP="004F2623">
      <w:pPr>
        <w:pStyle w:val="Titre2"/>
      </w:pPr>
      <w:r>
        <w:t>Échéancier du programme</w:t>
      </w:r>
    </w:p>
    <w:p w14:paraId="7895CE5D" w14:textId="582FBD52" w:rsidR="004F2623" w:rsidRPr="000803D9" w:rsidRDefault="006D75A8" w:rsidP="004F2623">
      <w:pPr>
        <w:pStyle w:val="Puce"/>
      </w:pPr>
      <w:r>
        <w:rPr>
          <w:b/>
        </w:rPr>
        <w:t>2</w:t>
      </w:r>
      <w:r w:rsidR="00A54AFC" w:rsidRPr="000803D9">
        <w:rPr>
          <w:b/>
        </w:rPr>
        <w:t xml:space="preserve"> </w:t>
      </w:r>
      <w:r>
        <w:rPr>
          <w:b/>
        </w:rPr>
        <w:t>octobre 2023</w:t>
      </w:r>
      <w:r w:rsidR="004F2623" w:rsidRPr="000803D9">
        <w:t xml:space="preserve"> : Lancement de l’appel de projets </w:t>
      </w:r>
    </w:p>
    <w:p w14:paraId="261ACC5C" w14:textId="407F14B7" w:rsidR="004F2623" w:rsidRPr="000803D9" w:rsidRDefault="006D75A8" w:rsidP="004F2623">
      <w:pPr>
        <w:pStyle w:val="Puce"/>
      </w:pPr>
      <w:r>
        <w:rPr>
          <w:b/>
        </w:rPr>
        <w:t>3</w:t>
      </w:r>
      <w:r w:rsidR="001122D0" w:rsidRPr="000803D9">
        <w:rPr>
          <w:b/>
        </w:rPr>
        <w:t xml:space="preserve"> </w:t>
      </w:r>
      <w:r>
        <w:rPr>
          <w:b/>
        </w:rPr>
        <w:t>novembre 2023</w:t>
      </w:r>
      <w:r w:rsidR="00A54AFC" w:rsidRPr="000803D9">
        <w:t xml:space="preserve"> :</w:t>
      </w:r>
      <w:r w:rsidR="004F2623" w:rsidRPr="000803D9">
        <w:t xml:space="preserve"> Date limite pour soumettre les demandes</w:t>
      </w:r>
    </w:p>
    <w:p w14:paraId="6D1EA196" w14:textId="043EF493" w:rsidR="008C24DB" w:rsidRDefault="006D75A8" w:rsidP="004F2623">
      <w:pPr>
        <w:pStyle w:val="Puce"/>
      </w:pPr>
      <w:r>
        <w:rPr>
          <w:b/>
        </w:rPr>
        <w:t>Décembre</w:t>
      </w:r>
      <w:r w:rsidR="000803D9" w:rsidRPr="000803D9">
        <w:rPr>
          <w:b/>
        </w:rPr>
        <w:t xml:space="preserve"> 2023</w:t>
      </w:r>
      <w:r w:rsidR="00A54AFC" w:rsidRPr="000803D9">
        <w:t xml:space="preserve"> :</w:t>
      </w:r>
      <w:r w:rsidR="004F2623" w:rsidRPr="000803D9">
        <w:t xml:space="preserve"> Envoi d’une lettre</w:t>
      </w:r>
      <w:r w:rsidR="004F2623">
        <w:t xml:space="preserve"> d’annonce aux bénéficiaires </w:t>
      </w:r>
    </w:p>
    <w:p w14:paraId="3218007F" w14:textId="77777777" w:rsidR="008C24DB" w:rsidRDefault="008C24DB">
      <w:pPr>
        <w:spacing w:after="0" w:line="240" w:lineRule="auto"/>
      </w:pPr>
      <w:r>
        <w:br w:type="page"/>
      </w:r>
    </w:p>
    <w:p w14:paraId="4B29F239" w14:textId="77777777" w:rsidR="004F2623" w:rsidRDefault="004F2623" w:rsidP="004F2623">
      <w:pPr>
        <w:pStyle w:val="Titre2"/>
      </w:pPr>
      <w:r>
        <w:lastRenderedPageBreak/>
        <w:t>Envoi du formulaire</w:t>
      </w:r>
    </w:p>
    <w:p w14:paraId="74BFEE4B" w14:textId="443C8134" w:rsidR="00A54AFC" w:rsidRDefault="00032BC6" w:rsidP="00A54AFC">
      <w:pPr>
        <w:pStyle w:val="Puce"/>
      </w:pPr>
      <w:r>
        <w:t>Remplir le formulaire disponible sur le site web</w:t>
      </w:r>
      <w:r w:rsidR="000803D9">
        <w:t xml:space="preserve"> via ce </w:t>
      </w:r>
      <w:hyperlink r:id="rId9" w:history="1">
        <w:r w:rsidR="000803D9" w:rsidRPr="000803D9">
          <w:rPr>
            <w:rStyle w:val="Lienhypertexte"/>
          </w:rPr>
          <w:t>lien</w:t>
        </w:r>
      </w:hyperlink>
      <w:r w:rsidR="000803D9">
        <w:t>;</w:t>
      </w:r>
    </w:p>
    <w:p w14:paraId="233E62EE" w14:textId="26C71D1C" w:rsidR="004F2623" w:rsidRDefault="004F2623" w:rsidP="004F2623">
      <w:pPr>
        <w:pStyle w:val="Puce"/>
      </w:pPr>
      <w:r>
        <w:t>Les formulaires incomplets ne seront pas analysés</w:t>
      </w:r>
      <w:r w:rsidR="00032BC6">
        <w:t>;</w:t>
      </w:r>
    </w:p>
    <w:p w14:paraId="0302170F" w14:textId="4B51A343" w:rsidR="004F2623" w:rsidRDefault="004F2623" w:rsidP="00A54AFC">
      <w:pPr>
        <w:pStyle w:val="Puce"/>
      </w:pPr>
      <w:r>
        <w:t xml:space="preserve">Pour information, rejoindre : </w:t>
      </w:r>
      <w:r w:rsidR="00032BC6">
        <w:t>Chantal Godmaire</w:t>
      </w:r>
      <w:r w:rsidR="00A54AFC" w:rsidRPr="00A54AFC">
        <w:t xml:space="preserve"> (514) 933-2739 poste 24</w:t>
      </w:r>
      <w:r w:rsidR="00032BC6">
        <w:t>4</w:t>
      </w:r>
    </w:p>
    <w:p w14:paraId="3FF82CB2" w14:textId="15F10E85" w:rsidR="004B445C" w:rsidRDefault="004B445C" w:rsidP="004F2623">
      <w:pPr>
        <w:pStyle w:val="Titre2"/>
      </w:pPr>
      <w:r>
        <w:t>Documents à joindre à la demande</w:t>
      </w:r>
    </w:p>
    <w:p w14:paraId="52081199" w14:textId="0DFC5890" w:rsidR="00A54AFC" w:rsidRDefault="00A54AFC" w:rsidP="00A54AFC">
      <w:r>
        <w:t xml:space="preserve">Pour les organisations n’ayant pas déposé de demande </w:t>
      </w:r>
      <w:r w:rsidR="000803D9">
        <w:t xml:space="preserve">au </w:t>
      </w:r>
      <w:r>
        <w:t>PALÎM</w:t>
      </w:r>
      <w:r w:rsidR="000803D9">
        <w:t xml:space="preserve"> (AlterGo)</w:t>
      </w:r>
      <w:r>
        <w:t xml:space="preserve"> en 202</w:t>
      </w:r>
      <w:r w:rsidR="00032BC6">
        <w:t>2</w:t>
      </w:r>
      <w:r>
        <w:t>-202</w:t>
      </w:r>
      <w:r w:rsidR="00032BC6">
        <w:t>3</w:t>
      </w:r>
      <w:r>
        <w:t>, joindre les documents suivants :</w:t>
      </w:r>
    </w:p>
    <w:p w14:paraId="39F4CF98" w14:textId="77777777" w:rsidR="00032BC6" w:rsidRDefault="00032BC6" w:rsidP="00032BC6">
      <w:pPr>
        <w:pStyle w:val="Paragraphedeliste"/>
        <w:numPr>
          <w:ilvl w:val="0"/>
          <w:numId w:val="8"/>
        </w:numPr>
      </w:pPr>
      <w:r>
        <w:t>Une photocopie des lettres patentes;</w:t>
      </w:r>
    </w:p>
    <w:p w14:paraId="7FCCDC39" w14:textId="77777777" w:rsidR="00032BC6" w:rsidRDefault="00032BC6" w:rsidP="00032BC6">
      <w:pPr>
        <w:pStyle w:val="Paragraphedeliste"/>
        <w:numPr>
          <w:ilvl w:val="0"/>
          <w:numId w:val="8"/>
        </w:numPr>
      </w:pPr>
      <w:r>
        <w:t>La résolution du CA qui autorise le dépôt de la demande et qui désigne un représentant autorisé à signer les différents engagements relatifs à la demande;</w:t>
      </w:r>
    </w:p>
    <w:p w14:paraId="71296706" w14:textId="77777777" w:rsidR="00032BC6" w:rsidRDefault="00032BC6" w:rsidP="00032BC6">
      <w:pPr>
        <w:pStyle w:val="Paragraphedeliste"/>
        <w:numPr>
          <w:ilvl w:val="0"/>
          <w:numId w:val="8"/>
        </w:numPr>
      </w:pPr>
      <w:r>
        <w:t>Les derniers États financiers;</w:t>
      </w:r>
    </w:p>
    <w:p w14:paraId="5C6235CF" w14:textId="77777777" w:rsidR="00032BC6" w:rsidRDefault="00032BC6" w:rsidP="00032BC6">
      <w:pPr>
        <w:pStyle w:val="Paragraphedeliste"/>
        <w:numPr>
          <w:ilvl w:val="0"/>
          <w:numId w:val="8"/>
        </w:numPr>
      </w:pPr>
      <w:r>
        <w:t>L'état de renseignement REQ;</w:t>
      </w:r>
    </w:p>
    <w:p w14:paraId="194C9B47" w14:textId="3EB71DF1" w:rsidR="00032BC6" w:rsidRDefault="00032BC6" w:rsidP="00032BC6">
      <w:pPr>
        <w:pStyle w:val="Paragraphedeliste"/>
        <w:numPr>
          <w:ilvl w:val="0"/>
          <w:numId w:val="8"/>
        </w:numPr>
      </w:pPr>
      <w:r>
        <w:t>Une preuve d'assurance responsabilité civile de 2 M$.</w:t>
      </w:r>
    </w:p>
    <w:p w14:paraId="43BC9736" w14:textId="3AB450E0" w:rsidR="00A54AFC" w:rsidRDefault="00A54AFC" w:rsidP="00A54AFC">
      <w:pPr>
        <w:pStyle w:val="Titre3-soustitre"/>
      </w:pPr>
      <w:r>
        <w:t>Pour toutes les organisations, joindre les documents suivants :</w:t>
      </w:r>
    </w:p>
    <w:p w14:paraId="328F7ED0" w14:textId="1EBAB9B1" w:rsidR="00032BC6" w:rsidRPr="00032BC6" w:rsidRDefault="00032BC6" w:rsidP="00032BC6">
      <w:r w:rsidRPr="00032BC6">
        <w:t>Un document non exhaustif (une page) qui contient les informations relatives à votre projet. Cette étape n'est pas obligatoire, mais fortement recommandée puisque cela peut nous permettre de mieux comprendre le contexte de votre projet.</w:t>
      </w:r>
    </w:p>
    <w:p w14:paraId="4782A8DD" w14:textId="158C3C76" w:rsidR="004F2623" w:rsidRDefault="004F2623" w:rsidP="004F2623">
      <w:pPr>
        <w:pStyle w:val="Titre2"/>
      </w:pPr>
      <w:r>
        <w:t>Période de réalisation</w:t>
      </w:r>
    </w:p>
    <w:p w14:paraId="452401B0" w14:textId="3C497950" w:rsidR="00013D31" w:rsidRDefault="004F2623" w:rsidP="00013D31">
      <w:pPr>
        <w:pStyle w:val="Puce"/>
      </w:pPr>
      <w:r>
        <w:t>Du</w:t>
      </w:r>
      <w:r w:rsidR="00A54AFC">
        <w:t xml:space="preserve"> 1er avril 202</w:t>
      </w:r>
      <w:r w:rsidR="006D75A8">
        <w:t>3</w:t>
      </w:r>
      <w:r w:rsidR="00A54AFC">
        <w:t xml:space="preserve"> au 31 mars 202</w:t>
      </w:r>
      <w:r w:rsidR="006D75A8">
        <w:t>4</w:t>
      </w:r>
      <w:r w:rsidR="00032BC6">
        <w:t>.</w:t>
      </w:r>
    </w:p>
    <w:p w14:paraId="538921D2" w14:textId="77777777" w:rsidR="00A54AFC" w:rsidRDefault="00A54AFC">
      <w:pPr>
        <w:spacing w:after="0" w:line="240" w:lineRule="auto"/>
        <w:rPr>
          <w:rFonts w:eastAsiaTheme="majorEastAsia" w:cstheme="majorBidi"/>
          <w:bCs/>
          <w:color w:val="0081CB"/>
          <w:sz w:val="36"/>
          <w:szCs w:val="26"/>
        </w:rPr>
      </w:pPr>
      <w:bookmarkStart w:id="1" w:name="_Définitions"/>
      <w:bookmarkEnd w:id="1"/>
      <w:r>
        <w:br w:type="page"/>
      </w:r>
    </w:p>
    <w:p w14:paraId="021C8909" w14:textId="4501077D" w:rsidR="004F2623" w:rsidRDefault="004F2623" w:rsidP="004F2623">
      <w:pPr>
        <w:pStyle w:val="Titre2"/>
      </w:pPr>
      <w:r>
        <w:lastRenderedPageBreak/>
        <w:t>Définitions</w:t>
      </w:r>
    </w:p>
    <w:p w14:paraId="596F02CE" w14:textId="1F0D23A8" w:rsidR="004F2623" w:rsidRDefault="004F2623" w:rsidP="00B82F6F">
      <w:r w:rsidRPr="004F2623">
        <w:t>a)</w:t>
      </w:r>
      <w:r>
        <w:t xml:space="preserve"> </w:t>
      </w:r>
      <w:r w:rsidRPr="004F2623">
        <w:rPr>
          <w:b/>
        </w:rPr>
        <w:t>Loisir actif :</w:t>
      </w:r>
      <w:r w:rsidRPr="004F2623">
        <w:t xml:space="preserve"> Ensemble des activités de loisir qui présentent une activité physique suffisamment importante pour qu’il en découle des effets bénéfiques sur la condition physique et qui sont pratiquées dans un contexte autre que la compétition sportive.</w:t>
      </w:r>
    </w:p>
    <w:p w14:paraId="2EF365FF" w14:textId="38A9BA3A" w:rsidR="004F2623" w:rsidRDefault="004F2623" w:rsidP="004F2623">
      <w:r>
        <w:t xml:space="preserve">b) </w:t>
      </w:r>
      <w:r w:rsidRPr="004F2623">
        <w:rPr>
          <w:b/>
        </w:rPr>
        <w:t>Loisir culturel :</w:t>
      </w:r>
      <w:r>
        <w:t xml:space="preserve"> Secteur du loisir dont les activités relèvent essentiellement des domaines des arts, des lettres et du patrimoine. Ces activités sont pratiquées à titre amateur ou de spectateur et sont orientées vers le développement de la formation, de l’expression et de la créativité des personnes et des collectivités.</w:t>
      </w:r>
    </w:p>
    <w:p w14:paraId="4A9CB0B1" w14:textId="074DC608" w:rsidR="004F2623" w:rsidRDefault="004F2623" w:rsidP="004F2623">
      <w:r>
        <w:t xml:space="preserve">c) </w:t>
      </w:r>
      <w:r w:rsidRPr="004F2623">
        <w:rPr>
          <w:b/>
        </w:rPr>
        <w:t>Loisir de plein air :</w:t>
      </w:r>
      <w:r>
        <w:t xml:space="preserve"> Secteur du loisir qui désigne les activités physiques non motorisées, pratiquées dans un rapport dynamique avec les éléments de la nature et selon des modalités autres que la compétition sportive.</w:t>
      </w:r>
    </w:p>
    <w:p w14:paraId="2FC4B7BC" w14:textId="7F9BBA53" w:rsidR="004F2623" w:rsidRDefault="004F2623" w:rsidP="004F2623">
      <w:r>
        <w:t xml:space="preserve">d) </w:t>
      </w:r>
      <w:r w:rsidRPr="004F2623">
        <w:rPr>
          <w:b/>
        </w:rPr>
        <w:t>Loisir socioéducatif :</w:t>
      </w:r>
      <w:r>
        <w:t xml:space="preserve"> Secteur du loisir dont les activités sont pratiquées dans un cadre ludique et qui visent, a priori, une acquisition de connaissances, de savoirs et d’apprentissages. Les activités possèdent une finalité à la fois sociale et éducative et sont généralement considérées comme lieu de formation personnelle et collective. Elles fournissent des occasions multiples de rencontres et d’échanges suffisamment importantes pour qu’il en découle des effets bénéfiques sur le développement des fonctions cognitives des individus.</w:t>
      </w:r>
    </w:p>
    <w:p w14:paraId="1447F0E6" w14:textId="71ED686F" w:rsidR="005802BF" w:rsidRDefault="005802BF" w:rsidP="004F2623">
      <w:r w:rsidRPr="00032BC6">
        <w:t xml:space="preserve">e) </w:t>
      </w:r>
      <w:r w:rsidRPr="00032BC6">
        <w:rPr>
          <w:b/>
        </w:rPr>
        <w:t xml:space="preserve">Personne handicapée : </w:t>
      </w:r>
      <w:r w:rsidRPr="00032BC6">
        <w:t>Toute personne ayant une déficience entraînant une incapacité significative et persistante et qui est sujette à rencontrer des obstacles dans l'accomplissement d'activités courantes.</w:t>
      </w:r>
      <w:r w:rsidRPr="00032BC6">
        <w:rPr>
          <w:rStyle w:val="Appelnotedebasdep"/>
        </w:rPr>
        <w:footnoteReference w:id="1"/>
      </w:r>
      <w:r w:rsidRPr="00032BC6">
        <w:t xml:space="preserve"> Décliner les différentes limitations?</w:t>
      </w:r>
    </w:p>
    <w:p w14:paraId="44C8B77D" w14:textId="3484179F" w:rsidR="00013D31" w:rsidRDefault="00013D31" w:rsidP="004F2623"/>
    <w:p w14:paraId="4A8B0FCB" w14:textId="53E9C133" w:rsidR="00032BC6" w:rsidRDefault="00032BC6" w:rsidP="004F2623"/>
    <w:p w14:paraId="49A5B54B" w14:textId="7528CA12" w:rsidR="00032BC6" w:rsidRDefault="00032BC6" w:rsidP="004F2623"/>
    <w:p w14:paraId="4230EDFC" w14:textId="77777777" w:rsidR="00032BC6" w:rsidRDefault="00032BC6" w:rsidP="004F2623"/>
    <w:p w14:paraId="02A10987" w14:textId="1537E346" w:rsidR="00013D31" w:rsidRDefault="00013D31" w:rsidP="00032BC6">
      <w:pPr>
        <w:jc w:val="center"/>
        <w:rPr>
          <w:b/>
        </w:rPr>
      </w:pPr>
      <w:r w:rsidRPr="004F2623">
        <w:rPr>
          <w:b/>
        </w:rPr>
        <w:t>Ce programme est rendu possible grâce au soutien financier du ministère de l'Éducation du Québec (MEQ)</w:t>
      </w:r>
    </w:p>
    <w:p w14:paraId="1C16B638" w14:textId="77777777" w:rsidR="005B707B" w:rsidRPr="004F2623" w:rsidRDefault="005B707B" w:rsidP="00013D31">
      <w:pPr>
        <w:rPr>
          <w:b/>
        </w:rPr>
      </w:pPr>
    </w:p>
    <w:p w14:paraId="4B4427E4" w14:textId="3AD05B32" w:rsidR="00013D31" w:rsidRDefault="00013D31" w:rsidP="005B707B">
      <w:pPr>
        <w:jc w:val="center"/>
      </w:pPr>
      <w:r>
        <w:rPr>
          <w:noProof/>
          <w:lang w:eastAsia="fr-CA"/>
        </w:rPr>
        <w:drawing>
          <wp:inline distT="0" distB="0" distL="0" distR="0" wp14:anchorId="378F7256" wp14:editId="28F99E06">
            <wp:extent cx="1880870" cy="406400"/>
            <wp:effectExtent l="0" t="0" r="5080" b="0"/>
            <wp:docPr id="123" name="Imag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 7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0870" cy="406400"/>
                    </a:xfrm>
                    <a:prstGeom prst="rect">
                      <a:avLst/>
                    </a:prstGeom>
                  </pic:spPr>
                </pic:pic>
              </a:graphicData>
            </a:graphic>
          </wp:inline>
        </w:drawing>
      </w:r>
    </w:p>
    <w:sectPr w:rsidR="00013D31" w:rsidSect="00DE282E">
      <w:footerReference w:type="default" r:id="rId11"/>
      <w:footerReference w:type="first" r:id="rId12"/>
      <w:pgSz w:w="12240" w:h="15840"/>
      <w:pgMar w:top="1701"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12466" w14:textId="77777777" w:rsidR="00F64A9E" w:rsidRDefault="00F64A9E" w:rsidP="00D07B58">
      <w:r>
        <w:separator/>
      </w:r>
    </w:p>
  </w:endnote>
  <w:endnote w:type="continuationSeparator" w:id="0">
    <w:p w14:paraId="46822B7C" w14:textId="77777777" w:rsidR="00F64A9E" w:rsidRDefault="00F64A9E" w:rsidP="00D07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307D8" w14:textId="5B6437FF" w:rsidR="00FF4DC9" w:rsidRPr="004F2623" w:rsidRDefault="00E67EF4" w:rsidP="004F2623">
    <w:pPr>
      <w:pStyle w:val="Pieddepage"/>
      <w:jc w:val="right"/>
      <w:rPr>
        <w:rFonts w:cs="Arial"/>
        <w:szCs w:val="24"/>
      </w:rPr>
    </w:pPr>
    <w:sdt>
      <w:sdtPr>
        <w:rPr>
          <w:rFonts w:cs="Arial"/>
          <w:szCs w:val="24"/>
        </w:rPr>
        <w:id w:val="-248885991"/>
        <w:docPartObj>
          <w:docPartGallery w:val="Page Numbers (Bottom of Page)"/>
          <w:docPartUnique/>
        </w:docPartObj>
      </w:sdtPr>
      <w:sdtEndPr/>
      <w:sdtContent>
        <w:sdt>
          <w:sdtPr>
            <w:rPr>
              <w:rFonts w:cs="Arial"/>
              <w:szCs w:val="24"/>
            </w:rPr>
            <w:id w:val="368572074"/>
            <w:docPartObj>
              <w:docPartGallery w:val="Page Numbers (Top of Page)"/>
              <w:docPartUnique/>
            </w:docPartObj>
          </w:sdtPr>
          <w:sdtEndPr/>
          <w:sdtContent>
            <w:r w:rsidR="00674865">
              <w:rPr>
                <w:rFonts w:cs="Arial"/>
                <w:szCs w:val="24"/>
              </w:rPr>
              <w:t>Édition 202</w:t>
            </w:r>
            <w:r>
              <w:rPr>
                <w:rFonts w:cs="Arial"/>
                <w:szCs w:val="24"/>
              </w:rPr>
              <w:t>3-2024</w:t>
            </w:r>
            <w:r w:rsidR="00674865">
              <w:rPr>
                <w:rFonts w:cs="Arial"/>
                <w:szCs w:val="24"/>
              </w:rPr>
              <w:tab/>
            </w:r>
            <w:r w:rsidR="00674865">
              <w:rPr>
                <w:rFonts w:cs="Arial"/>
                <w:szCs w:val="24"/>
              </w:rPr>
              <w:tab/>
            </w:r>
            <w:r w:rsidR="004F2623" w:rsidRPr="00565ADD">
              <w:rPr>
                <w:rFonts w:cs="Arial"/>
                <w:szCs w:val="24"/>
              </w:rPr>
              <w:t>p</w:t>
            </w:r>
            <w:r w:rsidR="004F2623" w:rsidRPr="00565ADD">
              <w:rPr>
                <w:rFonts w:cs="Arial"/>
                <w:szCs w:val="24"/>
                <w:lang w:val="fr-FR"/>
              </w:rPr>
              <w:t xml:space="preserve">. </w:t>
            </w:r>
            <w:r w:rsidR="004F2623" w:rsidRPr="00565ADD">
              <w:rPr>
                <w:rFonts w:cs="Arial"/>
                <w:bCs/>
                <w:szCs w:val="24"/>
              </w:rPr>
              <w:fldChar w:fldCharType="begin"/>
            </w:r>
            <w:r w:rsidR="004F2623" w:rsidRPr="00565ADD">
              <w:rPr>
                <w:rFonts w:cs="Arial"/>
                <w:bCs/>
                <w:szCs w:val="24"/>
              </w:rPr>
              <w:instrText>PAGE</w:instrText>
            </w:r>
            <w:r w:rsidR="004F2623" w:rsidRPr="00565ADD">
              <w:rPr>
                <w:rFonts w:cs="Arial"/>
                <w:bCs/>
                <w:szCs w:val="24"/>
              </w:rPr>
              <w:fldChar w:fldCharType="separate"/>
            </w:r>
            <w:r>
              <w:rPr>
                <w:rFonts w:cs="Arial"/>
                <w:bCs/>
                <w:noProof/>
                <w:szCs w:val="24"/>
              </w:rPr>
              <w:t>4</w:t>
            </w:r>
            <w:r w:rsidR="004F2623" w:rsidRPr="00565ADD">
              <w:rPr>
                <w:rFonts w:cs="Arial"/>
                <w:bCs/>
                <w:szCs w:val="24"/>
              </w:rPr>
              <w:fldChar w:fldCharType="end"/>
            </w:r>
            <w:r w:rsidR="004F2623" w:rsidRPr="00565ADD">
              <w:rPr>
                <w:rFonts w:cs="Arial"/>
                <w:szCs w:val="24"/>
                <w:lang w:val="fr-FR"/>
              </w:rPr>
              <w:t xml:space="preserve"> / </w:t>
            </w:r>
            <w:r w:rsidR="004F2623" w:rsidRPr="00565ADD">
              <w:rPr>
                <w:rFonts w:cs="Arial"/>
                <w:bCs/>
                <w:szCs w:val="24"/>
              </w:rPr>
              <w:fldChar w:fldCharType="begin"/>
            </w:r>
            <w:r w:rsidR="004F2623" w:rsidRPr="00565ADD">
              <w:rPr>
                <w:rFonts w:cs="Arial"/>
                <w:bCs/>
                <w:szCs w:val="24"/>
              </w:rPr>
              <w:instrText>NUMPAGES</w:instrText>
            </w:r>
            <w:r w:rsidR="004F2623" w:rsidRPr="00565ADD">
              <w:rPr>
                <w:rFonts w:cs="Arial"/>
                <w:bCs/>
                <w:szCs w:val="24"/>
              </w:rPr>
              <w:fldChar w:fldCharType="separate"/>
            </w:r>
            <w:r>
              <w:rPr>
                <w:rFonts w:cs="Arial"/>
                <w:bCs/>
                <w:noProof/>
                <w:szCs w:val="24"/>
              </w:rPr>
              <w:t>4</w:t>
            </w:r>
            <w:r w:rsidR="004F2623" w:rsidRPr="00565ADD">
              <w:rPr>
                <w:rFonts w:cs="Arial"/>
                <w:bCs/>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CDB18" w14:textId="6C859B4D" w:rsidR="00FF4DC9" w:rsidRPr="004F2623" w:rsidRDefault="00E67EF4" w:rsidP="004F2623">
    <w:pPr>
      <w:pStyle w:val="Pieddepage"/>
      <w:jc w:val="right"/>
      <w:rPr>
        <w:rFonts w:cs="Arial"/>
        <w:szCs w:val="24"/>
      </w:rPr>
    </w:pPr>
    <w:r>
      <w:rPr>
        <w:rFonts w:cs="Arial"/>
        <w:szCs w:val="24"/>
      </w:rPr>
      <w:t>Édition 2023-2024</w:t>
    </w:r>
    <w:r w:rsidR="00674865">
      <w:rPr>
        <w:rFonts w:cs="Arial"/>
        <w:szCs w:val="24"/>
      </w:rPr>
      <w:tab/>
    </w:r>
    <w:r w:rsidR="00674865">
      <w:rPr>
        <w:rFonts w:cs="Arial"/>
        <w:szCs w:val="24"/>
      </w:rPr>
      <w:tab/>
    </w:r>
    <w:sdt>
      <w:sdtPr>
        <w:rPr>
          <w:rFonts w:cs="Arial"/>
          <w:szCs w:val="24"/>
        </w:rPr>
        <w:id w:val="2126110130"/>
        <w:docPartObj>
          <w:docPartGallery w:val="Page Numbers (Bottom of Page)"/>
          <w:docPartUnique/>
        </w:docPartObj>
      </w:sdtPr>
      <w:sdtEndPr/>
      <w:sdtContent>
        <w:sdt>
          <w:sdtPr>
            <w:rPr>
              <w:rFonts w:cs="Arial"/>
              <w:szCs w:val="24"/>
            </w:rPr>
            <w:id w:val="1515660323"/>
            <w:docPartObj>
              <w:docPartGallery w:val="Page Numbers (Top of Page)"/>
              <w:docPartUnique/>
            </w:docPartObj>
          </w:sdtPr>
          <w:sdtEndPr/>
          <w:sdtContent>
            <w:r w:rsidR="00AA7D9F" w:rsidRPr="00565ADD">
              <w:rPr>
                <w:rFonts w:cs="Arial"/>
                <w:szCs w:val="24"/>
              </w:rPr>
              <w:t>p</w:t>
            </w:r>
            <w:r w:rsidR="00AA7D9F" w:rsidRPr="00565ADD">
              <w:rPr>
                <w:rFonts w:cs="Arial"/>
                <w:szCs w:val="24"/>
                <w:lang w:val="fr-FR"/>
              </w:rPr>
              <w:t xml:space="preserve">. </w:t>
            </w:r>
            <w:r w:rsidR="00AA7D9F" w:rsidRPr="00565ADD">
              <w:rPr>
                <w:rFonts w:cs="Arial"/>
                <w:bCs/>
                <w:szCs w:val="24"/>
              </w:rPr>
              <w:fldChar w:fldCharType="begin"/>
            </w:r>
            <w:r w:rsidR="00AA7D9F" w:rsidRPr="00565ADD">
              <w:rPr>
                <w:rFonts w:cs="Arial"/>
                <w:bCs/>
                <w:szCs w:val="24"/>
              </w:rPr>
              <w:instrText>PAGE</w:instrText>
            </w:r>
            <w:r w:rsidR="00AA7D9F" w:rsidRPr="00565ADD">
              <w:rPr>
                <w:rFonts w:cs="Arial"/>
                <w:bCs/>
                <w:szCs w:val="24"/>
              </w:rPr>
              <w:fldChar w:fldCharType="separate"/>
            </w:r>
            <w:r>
              <w:rPr>
                <w:rFonts w:cs="Arial"/>
                <w:bCs/>
                <w:noProof/>
                <w:szCs w:val="24"/>
              </w:rPr>
              <w:t>1</w:t>
            </w:r>
            <w:r w:rsidR="00AA7D9F" w:rsidRPr="00565ADD">
              <w:rPr>
                <w:rFonts w:cs="Arial"/>
                <w:bCs/>
                <w:szCs w:val="24"/>
              </w:rPr>
              <w:fldChar w:fldCharType="end"/>
            </w:r>
            <w:r w:rsidR="00AA7D9F" w:rsidRPr="00565ADD">
              <w:rPr>
                <w:rFonts w:cs="Arial"/>
                <w:szCs w:val="24"/>
                <w:lang w:val="fr-FR"/>
              </w:rPr>
              <w:t xml:space="preserve"> / </w:t>
            </w:r>
            <w:r w:rsidR="00AA7D9F" w:rsidRPr="00565ADD">
              <w:rPr>
                <w:rFonts w:cs="Arial"/>
                <w:bCs/>
                <w:szCs w:val="24"/>
              </w:rPr>
              <w:fldChar w:fldCharType="begin"/>
            </w:r>
            <w:r w:rsidR="00AA7D9F" w:rsidRPr="00565ADD">
              <w:rPr>
                <w:rFonts w:cs="Arial"/>
                <w:bCs/>
                <w:szCs w:val="24"/>
              </w:rPr>
              <w:instrText>NUMPAGES</w:instrText>
            </w:r>
            <w:r w:rsidR="00AA7D9F" w:rsidRPr="00565ADD">
              <w:rPr>
                <w:rFonts w:cs="Arial"/>
                <w:bCs/>
                <w:szCs w:val="24"/>
              </w:rPr>
              <w:fldChar w:fldCharType="separate"/>
            </w:r>
            <w:r>
              <w:rPr>
                <w:rFonts w:cs="Arial"/>
                <w:bCs/>
                <w:noProof/>
                <w:szCs w:val="24"/>
              </w:rPr>
              <w:t>4</w:t>
            </w:r>
            <w:r w:rsidR="00AA7D9F" w:rsidRPr="00565ADD">
              <w:rPr>
                <w:rFonts w:cs="Arial"/>
                <w:bCs/>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50019" w14:textId="77777777" w:rsidR="00F64A9E" w:rsidRDefault="00F64A9E" w:rsidP="00D07B58">
      <w:r>
        <w:separator/>
      </w:r>
    </w:p>
  </w:footnote>
  <w:footnote w:type="continuationSeparator" w:id="0">
    <w:p w14:paraId="3E53F56E" w14:textId="77777777" w:rsidR="00F64A9E" w:rsidRDefault="00F64A9E" w:rsidP="00D07B58">
      <w:r>
        <w:continuationSeparator/>
      </w:r>
    </w:p>
  </w:footnote>
  <w:footnote w:id="1">
    <w:p w14:paraId="5D2BF128" w14:textId="7995756B" w:rsidR="005802BF" w:rsidRDefault="005802BF">
      <w:pPr>
        <w:pStyle w:val="Notedebasdepage"/>
      </w:pPr>
      <w:r>
        <w:rPr>
          <w:rStyle w:val="Appelnotedebasdep"/>
        </w:rPr>
        <w:footnoteRef/>
      </w:r>
      <w:r>
        <w:t xml:space="preserve"> </w:t>
      </w:r>
      <w:r w:rsidRPr="005802BF">
        <w:t>https://www.ophq.gouv.qc.ca/loi-et-politiques/loi-assurant-lexercice-des-droits-des-personnes-handicapees/definition-personne-handicapee.html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6173"/>
    <w:multiLevelType w:val="hybridMultilevel"/>
    <w:tmpl w:val="1B28420C"/>
    <w:lvl w:ilvl="0" w:tplc="EB2C9A54">
      <w:start w:val="1"/>
      <w:numFmt w:val="bullet"/>
      <w:pStyle w:val="Puce"/>
      <w:lvlText w:val=""/>
      <w:lvlJc w:val="left"/>
      <w:pPr>
        <w:ind w:left="717"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4236F49"/>
    <w:multiLevelType w:val="multilevel"/>
    <w:tmpl w:val="4CEA1A40"/>
    <w:lvl w:ilvl="0">
      <w:start w:val="1"/>
      <w:numFmt w:val="decimal"/>
      <w:pStyle w:val="Paragraphedeliste"/>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1371" w:hanging="648"/>
      </w:pPr>
      <w:rPr>
        <w:rFonts w:hint="default"/>
      </w:rPr>
    </w:lvl>
    <w:lvl w:ilvl="4">
      <w:start w:val="1"/>
      <w:numFmt w:val="decimal"/>
      <w:lvlText w:val="%1.%2.%3.%4.%5."/>
      <w:lvlJc w:val="left"/>
      <w:pPr>
        <w:ind w:left="1875" w:hanging="792"/>
      </w:pPr>
      <w:rPr>
        <w:rFonts w:hint="default"/>
      </w:rPr>
    </w:lvl>
    <w:lvl w:ilvl="5">
      <w:start w:val="1"/>
      <w:numFmt w:val="decimal"/>
      <w:lvlText w:val="%1.%2.%3.%4.%5.%6."/>
      <w:lvlJc w:val="left"/>
      <w:pPr>
        <w:ind w:left="2379" w:hanging="936"/>
      </w:pPr>
      <w:rPr>
        <w:rFonts w:hint="default"/>
      </w:rPr>
    </w:lvl>
    <w:lvl w:ilvl="6">
      <w:start w:val="1"/>
      <w:numFmt w:val="decimal"/>
      <w:lvlText w:val="%1.%2.%3.%4.%5.%6.%7."/>
      <w:lvlJc w:val="left"/>
      <w:pPr>
        <w:ind w:left="2883" w:hanging="1080"/>
      </w:pPr>
      <w:rPr>
        <w:rFonts w:hint="default"/>
      </w:rPr>
    </w:lvl>
    <w:lvl w:ilvl="7">
      <w:start w:val="1"/>
      <w:numFmt w:val="decimal"/>
      <w:lvlText w:val="%1.%2.%3.%4.%5.%6.%7.%8."/>
      <w:lvlJc w:val="left"/>
      <w:pPr>
        <w:ind w:left="3387" w:hanging="1224"/>
      </w:pPr>
      <w:rPr>
        <w:rFonts w:hint="default"/>
      </w:rPr>
    </w:lvl>
    <w:lvl w:ilvl="8">
      <w:start w:val="1"/>
      <w:numFmt w:val="decimal"/>
      <w:lvlText w:val="%1.%2.%3.%4.%5.%6.%7.%8.%9."/>
      <w:lvlJc w:val="left"/>
      <w:pPr>
        <w:ind w:left="3963" w:hanging="1440"/>
      </w:pPr>
      <w:rPr>
        <w:rFonts w:hint="default"/>
      </w:rPr>
    </w:lvl>
  </w:abstractNum>
  <w:abstractNum w:abstractNumId="2" w15:restartNumberingAfterBreak="0">
    <w:nsid w:val="12045005"/>
    <w:multiLevelType w:val="hybridMultilevel"/>
    <w:tmpl w:val="E5DEFEA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DF62958"/>
    <w:multiLevelType w:val="hybridMultilevel"/>
    <w:tmpl w:val="BDBC4D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21F2EA1"/>
    <w:multiLevelType w:val="hybridMultilevel"/>
    <w:tmpl w:val="30661C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7436F3A"/>
    <w:multiLevelType w:val="hybridMultilevel"/>
    <w:tmpl w:val="A06830B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BAD3B4B"/>
    <w:multiLevelType w:val="multilevel"/>
    <w:tmpl w:val="0226CBB0"/>
    <w:lvl w:ilvl="0">
      <w:start w:val="1"/>
      <w:numFmt w:val="decimal"/>
      <w:lvlText w:val="%1."/>
      <w:lvlJc w:val="left"/>
      <w:pPr>
        <w:ind w:left="1276" w:hanging="919"/>
      </w:pPr>
      <w:rPr>
        <w:rFonts w:hint="default"/>
      </w:rPr>
    </w:lvl>
    <w:lvl w:ilvl="1">
      <w:start w:val="1"/>
      <w:numFmt w:val="decimal"/>
      <w:lvlText w:val="%1.%2."/>
      <w:lvlJc w:val="left"/>
      <w:pPr>
        <w:ind w:left="1276" w:hanging="919"/>
      </w:pPr>
      <w:rPr>
        <w:rFonts w:hint="default"/>
      </w:rPr>
    </w:lvl>
    <w:lvl w:ilvl="2">
      <w:start w:val="1"/>
      <w:numFmt w:val="decimal"/>
      <w:lvlText w:val="%1.%2.%3."/>
      <w:lvlJc w:val="left"/>
      <w:pPr>
        <w:ind w:left="1276" w:hanging="91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0"/>
  </w:num>
  <w:num w:numId="3">
    <w:abstractNumId w:val="1"/>
  </w:num>
  <w:num w:numId="4">
    <w:abstractNumId w:val="0"/>
  </w:num>
  <w:num w:numId="5">
    <w:abstractNumId w:val="5"/>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A9E"/>
    <w:rsid w:val="00004D1A"/>
    <w:rsid w:val="000100E7"/>
    <w:rsid w:val="00013D31"/>
    <w:rsid w:val="00032BC6"/>
    <w:rsid w:val="00043904"/>
    <w:rsid w:val="00044E70"/>
    <w:rsid w:val="000457A8"/>
    <w:rsid w:val="000632A9"/>
    <w:rsid w:val="0006535B"/>
    <w:rsid w:val="000803D9"/>
    <w:rsid w:val="0008702C"/>
    <w:rsid w:val="000C5CD3"/>
    <w:rsid w:val="000E74E8"/>
    <w:rsid w:val="001122D0"/>
    <w:rsid w:val="001323DB"/>
    <w:rsid w:val="00196377"/>
    <w:rsid w:val="001D42F9"/>
    <w:rsid w:val="001F5824"/>
    <w:rsid w:val="0022584B"/>
    <w:rsid w:val="002508E7"/>
    <w:rsid w:val="00254E58"/>
    <w:rsid w:val="002974F0"/>
    <w:rsid w:val="002D316B"/>
    <w:rsid w:val="002E77C2"/>
    <w:rsid w:val="0031492B"/>
    <w:rsid w:val="003264E7"/>
    <w:rsid w:val="003362C4"/>
    <w:rsid w:val="003636DE"/>
    <w:rsid w:val="00396E6E"/>
    <w:rsid w:val="00444F11"/>
    <w:rsid w:val="00471B42"/>
    <w:rsid w:val="00472C8F"/>
    <w:rsid w:val="00486400"/>
    <w:rsid w:val="00497678"/>
    <w:rsid w:val="004B445C"/>
    <w:rsid w:val="004B66DC"/>
    <w:rsid w:val="004F2623"/>
    <w:rsid w:val="004F733F"/>
    <w:rsid w:val="005067F5"/>
    <w:rsid w:val="005265B3"/>
    <w:rsid w:val="00543A43"/>
    <w:rsid w:val="0056224E"/>
    <w:rsid w:val="00565DCA"/>
    <w:rsid w:val="005802BF"/>
    <w:rsid w:val="00595064"/>
    <w:rsid w:val="005B2032"/>
    <w:rsid w:val="005B707B"/>
    <w:rsid w:val="00637870"/>
    <w:rsid w:val="00671BC7"/>
    <w:rsid w:val="00674865"/>
    <w:rsid w:val="00683BDD"/>
    <w:rsid w:val="00697811"/>
    <w:rsid w:val="006A5724"/>
    <w:rsid w:val="006B0679"/>
    <w:rsid w:val="006B10A5"/>
    <w:rsid w:val="006B34CD"/>
    <w:rsid w:val="006D75A8"/>
    <w:rsid w:val="00705445"/>
    <w:rsid w:val="007510EC"/>
    <w:rsid w:val="0077533C"/>
    <w:rsid w:val="007825DA"/>
    <w:rsid w:val="007B5015"/>
    <w:rsid w:val="007B536F"/>
    <w:rsid w:val="00801097"/>
    <w:rsid w:val="00834E3E"/>
    <w:rsid w:val="0085005C"/>
    <w:rsid w:val="008C24DB"/>
    <w:rsid w:val="008C4D99"/>
    <w:rsid w:val="008D079E"/>
    <w:rsid w:val="008E6874"/>
    <w:rsid w:val="009003D9"/>
    <w:rsid w:val="0092478D"/>
    <w:rsid w:val="00972402"/>
    <w:rsid w:val="009A55B0"/>
    <w:rsid w:val="009B2D8F"/>
    <w:rsid w:val="009B3EE6"/>
    <w:rsid w:val="009F027E"/>
    <w:rsid w:val="00A54AFC"/>
    <w:rsid w:val="00A573A2"/>
    <w:rsid w:val="00AA7D9F"/>
    <w:rsid w:val="00AB5C5E"/>
    <w:rsid w:val="00AE3E54"/>
    <w:rsid w:val="00AE6CD6"/>
    <w:rsid w:val="00B31A5B"/>
    <w:rsid w:val="00B32850"/>
    <w:rsid w:val="00B3583D"/>
    <w:rsid w:val="00B726DD"/>
    <w:rsid w:val="00B82F6F"/>
    <w:rsid w:val="00BA14E5"/>
    <w:rsid w:val="00BC0A76"/>
    <w:rsid w:val="00BD317A"/>
    <w:rsid w:val="00BD57ED"/>
    <w:rsid w:val="00BF4F2F"/>
    <w:rsid w:val="00C14EF6"/>
    <w:rsid w:val="00C27DAD"/>
    <w:rsid w:val="00C57359"/>
    <w:rsid w:val="00CD28A5"/>
    <w:rsid w:val="00CE218B"/>
    <w:rsid w:val="00CE3E54"/>
    <w:rsid w:val="00CF598C"/>
    <w:rsid w:val="00D07B58"/>
    <w:rsid w:val="00D10369"/>
    <w:rsid w:val="00D31F42"/>
    <w:rsid w:val="00D347BC"/>
    <w:rsid w:val="00DE282E"/>
    <w:rsid w:val="00DE6729"/>
    <w:rsid w:val="00E67EF4"/>
    <w:rsid w:val="00ED5756"/>
    <w:rsid w:val="00EF65A5"/>
    <w:rsid w:val="00F05FFA"/>
    <w:rsid w:val="00F175B1"/>
    <w:rsid w:val="00F2257F"/>
    <w:rsid w:val="00F64A9E"/>
    <w:rsid w:val="00F64AB0"/>
    <w:rsid w:val="00F75379"/>
    <w:rsid w:val="00F824FF"/>
    <w:rsid w:val="00FA3DCD"/>
    <w:rsid w:val="00FD51A1"/>
    <w:rsid w:val="00FD74A6"/>
    <w:rsid w:val="00FE000B"/>
    <w:rsid w:val="00FF4DC9"/>
    <w:rsid w:val="00FF7F1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D24207"/>
  <w15:docId w15:val="{E5263803-D07B-4E15-A469-53F3F93F5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e régulier"/>
    <w:qFormat/>
    <w:rsid w:val="00AE6CD6"/>
    <w:pPr>
      <w:spacing w:after="120" w:line="276" w:lineRule="auto"/>
    </w:pPr>
    <w:rPr>
      <w:rFonts w:ascii="Arial" w:hAnsi="Arial"/>
      <w:sz w:val="24"/>
    </w:rPr>
  </w:style>
  <w:style w:type="paragraph" w:styleId="Titre1">
    <w:name w:val="heading 1"/>
    <w:basedOn w:val="Normal"/>
    <w:next w:val="Normal"/>
    <w:link w:val="Titre1Car"/>
    <w:uiPriority w:val="9"/>
    <w:qFormat/>
    <w:rsid w:val="00B82F6F"/>
    <w:pPr>
      <w:keepNext/>
      <w:keepLines/>
      <w:spacing w:before="240"/>
      <w:outlineLvl w:val="0"/>
    </w:pPr>
    <w:rPr>
      <w:rFonts w:eastAsiaTheme="majorEastAsia" w:cstheme="majorBidi"/>
      <w:bCs/>
      <w:color w:val="EB0028"/>
      <w:sz w:val="48"/>
      <w:szCs w:val="28"/>
    </w:rPr>
  </w:style>
  <w:style w:type="paragraph" w:styleId="Titre2">
    <w:name w:val="heading 2"/>
    <w:aliases w:val="Titre 2 -Sous-titre"/>
    <w:basedOn w:val="Normal"/>
    <w:next w:val="Normal"/>
    <w:link w:val="Titre2Car"/>
    <w:uiPriority w:val="9"/>
    <w:unhideWhenUsed/>
    <w:qFormat/>
    <w:rsid w:val="004F2623"/>
    <w:pPr>
      <w:keepNext/>
      <w:keepLines/>
      <w:spacing w:before="240" w:after="0"/>
      <w:outlineLvl w:val="1"/>
    </w:pPr>
    <w:rPr>
      <w:rFonts w:eastAsiaTheme="majorEastAsia" w:cstheme="majorBidi"/>
      <w:bCs/>
      <w:color w:val="0081CB"/>
      <w:sz w:val="36"/>
      <w:szCs w:val="26"/>
    </w:rPr>
  </w:style>
  <w:style w:type="paragraph" w:styleId="Titre3">
    <w:name w:val="heading 3"/>
    <w:basedOn w:val="Normal"/>
    <w:next w:val="Normal"/>
    <w:link w:val="Titre3Car"/>
    <w:uiPriority w:val="9"/>
    <w:semiHidden/>
    <w:unhideWhenUsed/>
    <w:qFormat/>
    <w:rsid w:val="00D07B58"/>
    <w:pPr>
      <w:keepNext/>
      <w:keepLines/>
      <w:spacing w:before="200"/>
      <w:outlineLvl w:val="2"/>
    </w:pPr>
    <w:rPr>
      <w:rFonts w:asciiTheme="majorHAnsi" w:eastAsiaTheme="majorEastAsia" w:hAnsiTheme="majorHAnsi" w:cstheme="majorBidi"/>
      <w:b/>
      <w:bCs/>
      <w:color w:val="0279BD" w:themeColor="accent1"/>
    </w:rPr>
  </w:style>
  <w:style w:type="paragraph" w:styleId="Titre4">
    <w:name w:val="heading 4"/>
    <w:basedOn w:val="Normal"/>
    <w:next w:val="Normal"/>
    <w:link w:val="Titre4Car"/>
    <w:uiPriority w:val="9"/>
    <w:semiHidden/>
    <w:unhideWhenUsed/>
    <w:qFormat/>
    <w:rsid w:val="00D07B58"/>
    <w:pPr>
      <w:keepNext/>
      <w:keepLines/>
      <w:spacing w:before="200"/>
      <w:outlineLvl w:val="3"/>
    </w:pPr>
    <w:rPr>
      <w:rFonts w:asciiTheme="majorHAnsi" w:eastAsiaTheme="majorEastAsia" w:hAnsiTheme="majorHAnsi" w:cstheme="majorBidi"/>
      <w:b/>
      <w:bCs/>
      <w:i/>
      <w:iCs/>
      <w:color w:val="0279BD" w:themeColor="accent1"/>
    </w:rPr>
  </w:style>
  <w:style w:type="paragraph" w:styleId="Titre5">
    <w:name w:val="heading 5"/>
    <w:basedOn w:val="Normal"/>
    <w:next w:val="Normal"/>
    <w:link w:val="Titre5Car"/>
    <w:uiPriority w:val="9"/>
    <w:semiHidden/>
    <w:unhideWhenUsed/>
    <w:qFormat/>
    <w:rsid w:val="00D07B58"/>
    <w:pPr>
      <w:keepNext/>
      <w:keepLines/>
      <w:spacing w:before="200"/>
      <w:outlineLvl w:val="4"/>
    </w:pPr>
    <w:rPr>
      <w:rFonts w:asciiTheme="majorHAnsi" w:eastAsiaTheme="majorEastAsia" w:hAnsiTheme="majorHAnsi" w:cstheme="majorBidi"/>
      <w:color w:val="013C5D" w:themeColor="accent1" w:themeShade="7F"/>
    </w:rPr>
  </w:style>
  <w:style w:type="paragraph" w:styleId="Titre6">
    <w:name w:val="heading 6"/>
    <w:basedOn w:val="Normal"/>
    <w:next w:val="Normal"/>
    <w:link w:val="Titre6Car"/>
    <w:uiPriority w:val="9"/>
    <w:semiHidden/>
    <w:unhideWhenUsed/>
    <w:qFormat/>
    <w:rsid w:val="00D07B58"/>
    <w:pPr>
      <w:keepNext/>
      <w:keepLines/>
      <w:spacing w:before="200"/>
      <w:outlineLvl w:val="5"/>
    </w:pPr>
    <w:rPr>
      <w:rFonts w:asciiTheme="majorHAnsi" w:eastAsiaTheme="majorEastAsia" w:hAnsiTheme="majorHAnsi" w:cstheme="majorBidi"/>
      <w:i/>
      <w:iCs/>
      <w:color w:val="013C5D" w:themeColor="accent1" w:themeShade="7F"/>
    </w:rPr>
  </w:style>
  <w:style w:type="paragraph" w:styleId="Titre7">
    <w:name w:val="heading 7"/>
    <w:basedOn w:val="Normal"/>
    <w:next w:val="Normal"/>
    <w:link w:val="Titre7Car"/>
    <w:uiPriority w:val="9"/>
    <w:semiHidden/>
    <w:unhideWhenUsed/>
    <w:qFormat/>
    <w:rsid w:val="00D07B58"/>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D07B58"/>
    <w:pPr>
      <w:keepNext/>
      <w:keepLines/>
      <w:spacing w:before="200"/>
      <w:outlineLvl w:val="7"/>
    </w:pPr>
    <w:rPr>
      <w:rFonts w:asciiTheme="majorHAnsi" w:eastAsiaTheme="majorEastAsia" w:hAnsiTheme="majorHAnsi" w:cstheme="majorBidi"/>
      <w:color w:val="0279BD" w:themeColor="accent1"/>
      <w:sz w:val="20"/>
      <w:szCs w:val="20"/>
    </w:rPr>
  </w:style>
  <w:style w:type="paragraph" w:styleId="Titre9">
    <w:name w:val="heading 9"/>
    <w:basedOn w:val="Normal"/>
    <w:next w:val="Normal"/>
    <w:link w:val="Titre9Car"/>
    <w:uiPriority w:val="9"/>
    <w:semiHidden/>
    <w:unhideWhenUsed/>
    <w:qFormat/>
    <w:rsid w:val="00D07B5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uce">
    <w:name w:val="Puce"/>
    <w:basedOn w:val="Paragraphedeliste"/>
    <w:qFormat/>
    <w:rsid w:val="008C4D99"/>
    <w:pPr>
      <w:numPr>
        <w:numId w:val="2"/>
      </w:numPr>
    </w:pPr>
  </w:style>
  <w:style w:type="character" w:styleId="Marquedecommentaire">
    <w:name w:val="annotation reference"/>
    <w:basedOn w:val="Policepardfaut"/>
    <w:uiPriority w:val="99"/>
    <w:semiHidden/>
    <w:unhideWhenUsed/>
    <w:rsid w:val="002D316B"/>
    <w:rPr>
      <w:sz w:val="16"/>
      <w:szCs w:val="16"/>
    </w:rPr>
  </w:style>
  <w:style w:type="paragraph" w:styleId="Commentaire">
    <w:name w:val="annotation text"/>
    <w:basedOn w:val="Normal"/>
    <w:link w:val="CommentaireCar"/>
    <w:uiPriority w:val="99"/>
    <w:semiHidden/>
    <w:unhideWhenUsed/>
    <w:rsid w:val="002D316B"/>
    <w:pPr>
      <w:spacing w:line="240" w:lineRule="auto"/>
    </w:pPr>
    <w:rPr>
      <w:sz w:val="20"/>
      <w:szCs w:val="20"/>
    </w:rPr>
  </w:style>
  <w:style w:type="character" w:customStyle="1" w:styleId="CommentaireCar">
    <w:name w:val="Commentaire Car"/>
    <w:basedOn w:val="Policepardfaut"/>
    <w:link w:val="Commentaire"/>
    <w:uiPriority w:val="99"/>
    <w:semiHidden/>
    <w:rsid w:val="002D316B"/>
    <w:rPr>
      <w:rFonts w:ascii="Arial" w:hAnsi="Arial"/>
      <w:sz w:val="20"/>
      <w:szCs w:val="20"/>
    </w:rPr>
  </w:style>
  <w:style w:type="paragraph" w:styleId="Textedebulles">
    <w:name w:val="Balloon Text"/>
    <w:basedOn w:val="Normal"/>
    <w:link w:val="TextedebullesCar"/>
    <w:uiPriority w:val="99"/>
    <w:semiHidden/>
    <w:unhideWhenUsed/>
    <w:rsid w:val="00D07B58"/>
    <w:rPr>
      <w:rFonts w:ascii="Tahoma" w:hAnsi="Tahoma" w:cs="Tahoma"/>
      <w:sz w:val="16"/>
      <w:szCs w:val="16"/>
    </w:rPr>
  </w:style>
  <w:style w:type="character" w:customStyle="1" w:styleId="TextedebullesCar">
    <w:name w:val="Texte de bulles Car"/>
    <w:basedOn w:val="Policepardfaut"/>
    <w:link w:val="Textedebulles"/>
    <w:uiPriority w:val="99"/>
    <w:semiHidden/>
    <w:rsid w:val="00D07B58"/>
    <w:rPr>
      <w:rFonts w:ascii="Tahoma" w:hAnsi="Tahoma" w:cs="Tahoma"/>
      <w:sz w:val="16"/>
      <w:szCs w:val="16"/>
    </w:rPr>
  </w:style>
  <w:style w:type="character" w:customStyle="1" w:styleId="Titre1Car">
    <w:name w:val="Titre 1 Car"/>
    <w:basedOn w:val="Policepardfaut"/>
    <w:link w:val="Titre1"/>
    <w:uiPriority w:val="9"/>
    <w:rsid w:val="00B82F6F"/>
    <w:rPr>
      <w:rFonts w:ascii="Arial" w:eastAsiaTheme="majorEastAsia" w:hAnsi="Arial" w:cstheme="majorBidi"/>
      <w:bCs/>
      <w:color w:val="EB0028"/>
      <w:sz w:val="48"/>
      <w:szCs w:val="28"/>
    </w:rPr>
  </w:style>
  <w:style w:type="character" w:customStyle="1" w:styleId="Titre2Car">
    <w:name w:val="Titre 2 Car"/>
    <w:aliases w:val="Titre 2 -Sous-titre Car"/>
    <w:basedOn w:val="Policepardfaut"/>
    <w:link w:val="Titre2"/>
    <w:uiPriority w:val="9"/>
    <w:rsid w:val="004F2623"/>
    <w:rPr>
      <w:rFonts w:ascii="Arial" w:eastAsiaTheme="majorEastAsia" w:hAnsi="Arial" w:cstheme="majorBidi"/>
      <w:bCs/>
      <w:color w:val="0081CB"/>
      <w:sz w:val="36"/>
      <w:szCs w:val="26"/>
    </w:rPr>
  </w:style>
  <w:style w:type="character" w:customStyle="1" w:styleId="Titre3Car">
    <w:name w:val="Titre 3 Car"/>
    <w:basedOn w:val="Policepardfaut"/>
    <w:link w:val="Titre3"/>
    <w:uiPriority w:val="9"/>
    <w:semiHidden/>
    <w:rsid w:val="00D07B58"/>
    <w:rPr>
      <w:rFonts w:asciiTheme="majorHAnsi" w:eastAsiaTheme="majorEastAsia" w:hAnsiTheme="majorHAnsi" w:cstheme="majorBidi"/>
      <w:b/>
      <w:bCs/>
      <w:color w:val="0279BD" w:themeColor="accent1"/>
    </w:rPr>
  </w:style>
  <w:style w:type="character" w:customStyle="1" w:styleId="Titre4Car">
    <w:name w:val="Titre 4 Car"/>
    <w:basedOn w:val="Policepardfaut"/>
    <w:link w:val="Titre4"/>
    <w:uiPriority w:val="9"/>
    <w:semiHidden/>
    <w:rsid w:val="00D07B58"/>
    <w:rPr>
      <w:rFonts w:asciiTheme="majorHAnsi" w:eastAsiaTheme="majorEastAsia" w:hAnsiTheme="majorHAnsi" w:cstheme="majorBidi"/>
      <w:b/>
      <w:bCs/>
      <w:i/>
      <w:iCs/>
      <w:color w:val="0279BD" w:themeColor="accent1"/>
    </w:rPr>
  </w:style>
  <w:style w:type="character" w:customStyle="1" w:styleId="Titre5Car">
    <w:name w:val="Titre 5 Car"/>
    <w:basedOn w:val="Policepardfaut"/>
    <w:link w:val="Titre5"/>
    <w:uiPriority w:val="9"/>
    <w:semiHidden/>
    <w:rsid w:val="00D07B58"/>
    <w:rPr>
      <w:rFonts w:asciiTheme="majorHAnsi" w:eastAsiaTheme="majorEastAsia" w:hAnsiTheme="majorHAnsi" w:cstheme="majorBidi"/>
      <w:color w:val="013C5D" w:themeColor="accent1" w:themeShade="7F"/>
    </w:rPr>
  </w:style>
  <w:style w:type="character" w:customStyle="1" w:styleId="Titre6Car">
    <w:name w:val="Titre 6 Car"/>
    <w:basedOn w:val="Policepardfaut"/>
    <w:link w:val="Titre6"/>
    <w:uiPriority w:val="9"/>
    <w:semiHidden/>
    <w:rsid w:val="00D07B58"/>
    <w:rPr>
      <w:rFonts w:asciiTheme="majorHAnsi" w:eastAsiaTheme="majorEastAsia" w:hAnsiTheme="majorHAnsi" w:cstheme="majorBidi"/>
      <w:i/>
      <w:iCs/>
      <w:color w:val="013C5D" w:themeColor="accent1" w:themeShade="7F"/>
    </w:rPr>
  </w:style>
  <w:style w:type="character" w:customStyle="1" w:styleId="Titre7Car">
    <w:name w:val="Titre 7 Car"/>
    <w:basedOn w:val="Policepardfaut"/>
    <w:link w:val="Titre7"/>
    <w:uiPriority w:val="9"/>
    <w:semiHidden/>
    <w:rsid w:val="00D07B58"/>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D07B58"/>
    <w:rPr>
      <w:rFonts w:asciiTheme="majorHAnsi" w:eastAsiaTheme="majorEastAsia" w:hAnsiTheme="majorHAnsi" w:cstheme="majorBidi"/>
      <w:color w:val="0279BD" w:themeColor="accent1"/>
      <w:sz w:val="20"/>
      <w:szCs w:val="20"/>
    </w:rPr>
  </w:style>
  <w:style w:type="character" w:customStyle="1" w:styleId="Titre9Car">
    <w:name w:val="Titre 9 Car"/>
    <w:basedOn w:val="Policepardfaut"/>
    <w:link w:val="Titre9"/>
    <w:uiPriority w:val="9"/>
    <w:semiHidden/>
    <w:rsid w:val="00D07B58"/>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D07B58"/>
    <w:rPr>
      <w:b/>
      <w:bCs/>
      <w:color w:val="0279BD" w:themeColor="accent1"/>
      <w:sz w:val="18"/>
      <w:szCs w:val="18"/>
    </w:rPr>
  </w:style>
  <w:style w:type="paragraph" w:styleId="Objetducommentaire">
    <w:name w:val="annotation subject"/>
    <w:basedOn w:val="Commentaire"/>
    <w:next w:val="Commentaire"/>
    <w:link w:val="ObjetducommentaireCar"/>
    <w:uiPriority w:val="99"/>
    <w:semiHidden/>
    <w:unhideWhenUsed/>
    <w:rsid w:val="002D316B"/>
    <w:rPr>
      <w:b/>
      <w:bCs/>
    </w:rPr>
  </w:style>
  <w:style w:type="character" w:customStyle="1" w:styleId="ObjetducommentaireCar">
    <w:name w:val="Objet du commentaire Car"/>
    <w:basedOn w:val="CommentaireCar"/>
    <w:link w:val="Objetducommentaire"/>
    <w:uiPriority w:val="99"/>
    <w:semiHidden/>
    <w:rsid w:val="002D316B"/>
    <w:rPr>
      <w:rFonts w:ascii="Arial" w:hAnsi="Arial"/>
      <w:b/>
      <w:bCs/>
      <w:sz w:val="20"/>
      <w:szCs w:val="20"/>
    </w:rPr>
  </w:style>
  <w:style w:type="paragraph" w:styleId="Paragraphedeliste">
    <w:name w:val="List Paragraph"/>
    <w:aliases w:val="Numérotation"/>
    <w:basedOn w:val="Normal"/>
    <w:uiPriority w:val="34"/>
    <w:qFormat/>
    <w:rsid w:val="00ED5756"/>
    <w:pPr>
      <w:numPr>
        <w:numId w:val="3"/>
      </w:numPr>
      <w:contextualSpacing/>
    </w:pPr>
  </w:style>
  <w:style w:type="paragraph" w:styleId="En-ttedetabledesmatires">
    <w:name w:val="TOC Heading"/>
    <w:basedOn w:val="Titre1"/>
    <w:next w:val="Normal"/>
    <w:uiPriority w:val="39"/>
    <w:semiHidden/>
    <w:unhideWhenUsed/>
    <w:qFormat/>
    <w:rsid w:val="00D07B58"/>
    <w:pPr>
      <w:outlineLvl w:val="9"/>
    </w:pPr>
  </w:style>
  <w:style w:type="paragraph" w:styleId="En-tte">
    <w:name w:val="header"/>
    <w:basedOn w:val="Normal"/>
    <w:link w:val="En-tteCar"/>
    <w:uiPriority w:val="99"/>
    <w:unhideWhenUsed/>
    <w:rsid w:val="00565DCA"/>
    <w:pPr>
      <w:tabs>
        <w:tab w:val="center" w:pos="4320"/>
        <w:tab w:val="right" w:pos="8640"/>
      </w:tabs>
      <w:spacing w:after="0" w:line="240" w:lineRule="auto"/>
    </w:pPr>
  </w:style>
  <w:style w:type="character" w:customStyle="1" w:styleId="En-tteCar">
    <w:name w:val="En-tête Car"/>
    <w:basedOn w:val="Policepardfaut"/>
    <w:link w:val="En-tte"/>
    <w:uiPriority w:val="99"/>
    <w:rsid w:val="00565DCA"/>
    <w:rPr>
      <w:rFonts w:ascii="Arial" w:hAnsi="Arial"/>
      <w:sz w:val="24"/>
    </w:rPr>
  </w:style>
  <w:style w:type="paragraph" w:styleId="Pieddepage">
    <w:name w:val="footer"/>
    <w:basedOn w:val="Normal"/>
    <w:link w:val="PieddepageCar"/>
    <w:uiPriority w:val="99"/>
    <w:unhideWhenUsed/>
    <w:rsid w:val="00565DC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65DCA"/>
    <w:rPr>
      <w:rFonts w:ascii="Arial" w:hAnsi="Arial"/>
      <w:sz w:val="24"/>
    </w:rPr>
  </w:style>
  <w:style w:type="paragraph" w:customStyle="1" w:styleId="Titre3-soustitre">
    <w:name w:val="Titre 3-sous titre"/>
    <w:basedOn w:val="Titre3"/>
    <w:next w:val="Titre3"/>
    <w:uiPriority w:val="11"/>
    <w:qFormat/>
    <w:rsid w:val="00B82F6F"/>
    <w:rPr>
      <w:rFonts w:ascii="Arial" w:hAnsi="Arial"/>
      <w:color w:val="auto"/>
    </w:rPr>
  </w:style>
  <w:style w:type="character" w:styleId="Lienhypertexte">
    <w:name w:val="Hyperlink"/>
    <w:basedOn w:val="Policepardfaut"/>
    <w:uiPriority w:val="99"/>
    <w:unhideWhenUsed/>
    <w:rsid w:val="004F2623"/>
    <w:rPr>
      <w:color w:val="0279BD" w:themeColor="hyperlink"/>
      <w:u w:val="single"/>
    </w:rPr>
  </w:style>
  <w:style w:type="character" w:styleId="Lienhypertextesuivivisit">
    <w:name w:val="FollowedHyperlink"/>
    <w:basedOn w:val="Policepardfaut"/>
    <w:uiPriority w:val="99"/>
    <w:semiHidden/>
    <w:unhideWhenUsed/>
    <w:rsid w:val="004F2623"/>
    <w:rPr>
      <w:color w:val="5D0C8B" w:themeColor="followedHyperlink"/>
      <w:u w:val="single"/>
    </w:rPr>
  </w:style>
  <w:style w:type="paragraph" w:styleId="Notedebasdepage">
    <w:name w:val="footnote text"/>
    <w:basedOn w:val="Normal"/>
    <w:link w:val="NotedebasdepageCar"/>
    <w:uiPriority w:val="99"/>
    <w:semiHidden/>
    <w:unhideWhenUsed/>
    <w:rsid w:val="005802B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802BF"/>
    <w:rPr>
      <w:rFonts w:ascii="Arial" w:hAnsi="Arial"/>
      <w:sz w:val="20"/>
      <w:szCs w:val="20"/>
    </w:rPr>
  </w:style>
  <w:style w:type="character" w:styleId="Appelnotedebasdep">
    <w:name w:val="footnote reference"/>
    <w:basedOn w:val="Policepardfaut"/>
    <w:uiPriority w:val="99"/>
    <w:semiHidden/>
    <w:unhideWhenUsed/>
    <w:rsid w:val="005802BF"/>
    <w:rPr>
      <w:vertAlign w:val="superscript"/>
    </w:rPr>
  </w:style>
  <w:style w:type="character" w:customStyle="1" w:styleId="UnresolvedMention">
    <w:name w:val="Unresolved Mention"/>
    <w:basedOn w:val="Policepardfaut"/>
    <w:uiPriority w:val="99"/>
    <w:semiHidden/>
    <w:unhideWhenUsed/>
    <w:rsid w:val="000803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1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altergo.ca/fr/programmes-de-soutien-financier/programme-daide-financiere-aux-initiatives-locales-et-regionales-en-loisir-pour-les-personnes-handicapee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Echange%20de%20fichiers\Documents%20pour%20employ&#233;s\Gabarits\Word\Documents%20courts\Document-AlterGo.dotx" TargetMode="External"/></Relationships>
</file>

<file path=word/theme/theme1.xml><?xml version="1.0" encoding="utf-8"?>
<a:theme xmlns:a="http://schemas.openxmlformats.org/drawingml/2006/main" name="Thème Office">
  <a:themeElements>
    <a:clrScheme name="AlterGo">
      <a:dk1>
        <a:sysClr val="windowText" lastClr="000000"/>
      </a:dk1>
      <a:lt1>
        <a:srgbClr val="FFFFFF"/>
      </a:lt1>
      <a:dk2>
        <a:srgbClr val="000000"/>
      </a:dk2>
      <a:lt2>
        <a:srgbClr val="FFFFFF"/>
      </a:lt2>
      <a:accent1>
        <a:srgbClr val="0279BD"/>
      </a:accent1>
      <a:accent2>
        <a:srgbClr val="DC058F"/>
      </a:accent2>
      <a:accent3>
        <a:srgbClr val="D31928"/>
      </a:accent3>
      <a:accent4>
        <a:srgbClr val="9E1B64"/>
      </a:accent4>
      <a:accent5>
        <a:srgbClr val="D61E5D"/>
      </a:accent5>
      <a:accent6>
        <a:srgbClr val="5D0C8B"/>
      </a:accent6>
      <a:hlink>
        <a:srgbClr val="0279BD"/>
      </a:hlink>
      <a:folHlink>
        <a:srgbClr val="5D0C8B"/>
      </a:folHlink>
    </a:clrScheme>
    <a:fontScheme name="Personnalisé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78501-4F3F-4B66-A1EE-BB47D5FE0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Document-AlterGo.dotx</Template>
  <TotalTime>5</TotalTime>
  <Pages>4</Pages>
  <Words>876</Words>
  <Characters>4824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Elsa Lavigne</dc:creator>
  <cp:lastModifiedBy>Thierry Grégoire</cp:lastModifiedBy>
  <cp:revision>3</cp:revision>
  <cp:lastPrinted>2019-12-13T15:53:00Z</cp:lastPrinted>
  <dcterms:created xsi:type="dcterms:W3CDTF">2023-09-25T13:55:00Z</dcterms:created>
  <dcterms:modified xsi:type="dcterms:W3CDTF">2023-09-25T14:00:00Z</dcterms:modified>
</cp:coreProperties>
</file>