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B1" w:rsidRPr="00226D19" w:rsidRDefault="00851BF7" w:rsidP="00226D19">
      <w:pPr>
        <w:autoSpaceDE w:val="0"/>
        <w:autoSpaceDN w:val="0"/>
        <w:adjustRightInd w:val="0"/>
        <w:spacing w:before="2520" w:after="0"/>
        <w:ind w:right="644"/>
        <w:rPr>
          <w:rFonts w:ascii="Arial Gras" w:hAnsi="Arial Gras" w:cs="Arial"/>
          <w:b/>
          <w:color w:val="5D0C8B"/>
          <w:sz w:val="40"/>
          <w:szCs w:val="40"/>
        </w:rPr>
      </w:pPr>
      <w:bookmarkStart w:id="0" w:name="_GoBack"/>
      <w:bookmarkEnd w:id="0"/>
      <w:r w:rsidRPr="00226D19">
        <w:rPr>
          <w:rFonts w:ascii="Arial Gras" w:hAnsi="Arial Gras"/>
          <w:b/>
          <w:noProof/>
          <w:color w:val="5D0C8B"/>
          <w:sz w:val="40"/>
          <w:szCs w:val="40"/>
          <w:lang w:eastAsia="fr-C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3A56674" wp14:editId="6B58372C">
                <wp:simplePos x="0" y="0"/>
                <wp:positionH relativeFrom="column">
                  <wp:posOffset>3886200</wp:posOffset>
                </wp:positionH>
                <wp:positionV relativeFrom="paragraph">
                  <wp:posOffset>-2540</wp:posOffset>
                </wp:positionV>
                <wp:extent cx="2402205" cy="786765"/>
                <wp:effectExtent l="0" t="0" r="17145" b="13335"/>
                <wp:wrapNone/>
                <wp:docPr id="5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786765"/>
                          <a:chOff x="272" y="0"/>
                          <a:chExt cx="40494" cy="5181"/>
                        </a:xfrm>
                      </wpg:grpSpPr>
                      <wps:wsp>
                        <wps:cNvPr id="6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1579" y="1091"/>
                            <a:ext cx="38713" cy="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1BA" w:rsidRPr="005E4AFB" w:rsidRDefault="009D51BA" w:rsidP="00851BF7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  <w:color w:val="5D0C8B"/>
                                  <w:sz w:val="44"/>
                                  <w:lang w:val="en-CA"/>
                                </w:rPr>
                              </w:pPr>
                              <w:r w:rsidRPr="005E4AFB">
                                <w:rPr>
                                  <w:b/>
                                  <w:color w:val="5D0C8B"/>
                                  <w:sz w:val="44"/>
                                  <w:lang w:val="en-CA"/>
                                </w:rPr>
                                <w:t>www.altergo</w:t>
                              </w:r>
                              <w:r w:rsidR="00851BF7">
                                <w:rPr>
                                  <w:b/>
                                  <w:color w:val="5D0C8B"/>
                                  <w:sz w:val="44"/>
                                  <w:lang w:val="en-CA"/>
                                </w:rPr>
                                <w:t>.ca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Connecteur droit 6"/>
                        <wps:cNvCnPr/>
                        <wps:spPr bwMode="auto">
                          <a:xfrm>
                            <a:off x="272" y="5181"/>
                            <a:ext cx="40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D0C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Connecteur droit 9"/>
                        <wps:cNvCnPr/>
                        <wps:spPr bwMode="auto">
                          <a:xfrm>
                            <a:off x="272" y="0"/>
                            <a:ext cx="40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D0C8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56674" id="Groupe 10" o:spid="_x0000_s1026" style="position:absolute;margin-left:306pt;margin-top:-.2pt;width:189.15pt;height:61.95pt;z-index:251665408;mso-width-relative:margin;mso-height-relative:margin" coordorigin="272" coordsize="40494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7" type="#_x0000_t202" style="position:absolute;left:1579;top:1091;width:38713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9D51BA" w:rsidRPr="005E4AFB" w:rsidRDefault="009D51BA" w:rsidP="00851BF7">
                        <w:pPr>
                          <w:spacing w:after="0" w:line="240" w:lineRule="auto"/>
                          <w:jc w:val="right"/>
                          <w:rPr>
                            <w:b/>
                            <w:color w:val="5D0C8B"/>
                            <w:sz w:val="44"/>
                            <w:lang w:val="en-CA"/>
                          </w:rPr>
                        </w:pPr>
                        <w:r w:rsidRPr="005E4AFB">
                          <w:rPr>
                            <w:b/>
                            <w:color w:val="5D0C8B"/>
                            <w:sz w:val="44"/>
                            <w:lang w:val="en-CA"/>
                          </w:rPr>
                          <w:t>www.altergo</w:t>
                        </w:r>
                        <w:r w:rsidR="00851BF7">
                          <w:rPr>
                            <w:b/>
                            <w:color w:val="5D0C8B"/>
                            <w:sz w:val="44"/>
                            <w:lang w:val="en-CA"/>
                          </w:rPr>
                          <w:t>.ca</w:t>
                        </w:r>
                      </w:p>
                    </w:txbxContent>
                  </v:textbox>
                </v:shape>
                <v:line id="Connecteur droit 6" o:spid="_x0000_s1028" style="position:absolute;visibility:visible;mso-wrap-style:square" from="272,5181" to="40766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" strokecolor="#5d0c8b"/>
                <v:line id="Connecteur droit 9" o:spid="_x0000_s1029" style="position:absolute;visibility:visible;mso-wrap-style:square" from="272,0" to="407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" strokecolor="#5d0c8b"/>
              </v:group>
            </w:pict>
          </mc:Fallback>
        </mc:AlternateContent>
      </w:r>
      <w:r w:rsidR="002B60E7" w:rsidRPr="00226D19">
        <w:rPr>
          <w:rFonts w:ascii="Arial Gras" w:hAnsi="Arial Gras"/>
          <w:b/>
          <w:noProof/>
          <w:color w:val="5D0C8B"/>
          <w:sz w:val="40"/>
          <w:szCs w:val="40"/>
          <w:lang w:eastAsia="fr-CA"/>
        </w:rPr>
        <w:drawing>
          <wp:anchor distT="0" distB="0" distL="114300" distR="114300" simplePos="0" relativeHeight="251662848" behindDoc="1" locked="0" layoutInCell="1" allowOverlap="1" wp14:anchorId="32497451" wp14:editId="47001F77">
            <wp:simplePos x="0" y="0"/>
            <wp:positionH relativeFrom="column">
              <wp:posOffset>60960</wp:posOffset>
            </wp:positionH>
            <wp:positionV relativeFrom="paragraph">
              <wp:posOffset>-269875</wp:posOffset>
            </wp:positionV>
            <wp:extent cx="1051200" cy="1292400"/>
            <wp:effectExtent l="0" t="0" r="0" b="0"/>
            <wp:wrapTight wrapText="bothSides">
              <wp:wrapPolygon edited="0">
                <wp:start x="0" y="0"/>
                <wp:lineTo x="0" y="21335"/>
                <wp:lineTo x="21143" y="21335"/>
                <wp:lineTo x="21143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Echange de fichiers\Communications\logos_interne\altergo_formation\positif-couleur\eps\AlterGoFormation_RGB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6D19" w:rsidRPr="00226D19">
        <w:rPr>
          <w:rFonts w:ascii="Arial Gras" w:hAnsi="Arial Gras"/>
          <w:b/>
          <w:color w:val="5D0C8B"/>
          <w:sz w:val="40"/>
          <w:szCs w:val="40"/>
        </w:rPr>
        <w:t xml:space="preserve">OBLIGATIONS JURIDIQUES DES </w:t>
      </w:r>
      <w:r w:rsidR="0014503A">
        <w:rPr>
          <w:rFonts w:ascii="Arial Gras" w:hAnsi="Arial Gras"/>
          <w:b/>
          <w:color w:val="5D0C8B"/>
          <w:sz w:val="40"/>
          <w:szCs w:val="40"/>
        </w:rPr>
        <w:t>ORGANISMES</w:t>
      </w:r>
      <w:r w:rsidR="00226D19" w:rsidRPr="00226D19">
        <w:rPr>
          <w:rFonts w:ascii="Arial Gras" w:hAnsi="Arial Gras"/>
          <w:b/>
          <w:color w:val="5D0C8B"/>
          <w:sz w:val="40"/>
          <w:szCs w:val="40"/>
        </w:rPr>
        <w:t xml:space="preserve"> À L’ÉGARD DES </w:t>
      </w:r>
      <w:r w:rsidR="00785E02">
        <w:rPr>
          <w:rFonts w:ascii="Arial Gras" w:hAnsi="Arial Gras"/>
          <w:b/>
          <w:color w:val="5D0C8B"/>
          <w:sz w:val="40"/>
          <w:szCs w:val="40"/>
        </w:rPr>
        <w:t>PERSONNES</w:t>
      </w:r>
      <w:r w:rsidR="00226D19" w:rsidRPr="00226D19">
        <w:rPr>
          <w:rFonts w:ascii="Arial Gras" w:hAnsi="Arial Gras"/>
          <w:b/>
          <w:color w:val="5D0C8B"/>
          <w:sz w:val="40"/>
          <w:szCs w:val="40"/>
        </w:rPr>
        <w:t xml:space="preserve"> AYANT UNE LIMITATION FONCTIONNELLE </w:t>
      </w:r>
      <w:r w:rsidR="00954D01" w:rsidRPr="00226D19">
        <w:rPr>
          <w:rFonts w:ascii="Arial Gras" w:hAnsi="Arial Gras"/>
          <w:b/>
          <w:color w:val="5D0C8B"/>
          <w:sz w:val="40"/>
          <w:szCs w:val="40"/>
        </w:rPr>
        <w:t xml:space="preserve"> </w:t>
      </w:r>
    </w:p>
    <w:p w:rsidR="008F252E" w:rsidRPr="00600FC8" w:rsidRDefault="00226D19" w:rsidP="00A80754">
      <w:pPr>
        <w:pStyle w:val="Titre1"/>
        <w:spacing w:before="600"/>
        <w:rPr>
          <w:color w:val="0279BD"/>
          <w:sz w:val="32"/>
          <w:szCs w:val="32"/>
        </w:rPr>
      </w:pPr>
      <w:r w:rsidRPr="00600FC8">
        <w:rPr>
          <w:noProof/>
          <w:color w:val="0279BD"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7074D51" wp14:editId="1E2E0DA5">
                <wp:simplePos x="0" y="0"/>
                <wp:positionH relativeFrom="column">
                  <wp:posOffset>-708515</wp:posOffset>
                </wp:positionH>
                <wp:positionV relativeFrom="paragraph">
                  <wp:posOffset>98071</wp:posOffset>
                </wp:positionV>
                <wp:extent cx="6997354" cy="0"/>
                <wp:effectExtent l="0" t="0" r="1333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354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5D0C8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EC918" id="Connecteur droit 2" o:spid="_x0000_s1026" style="position:absolute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5.8pt,7.7pt" to="495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" strokecolor="#5d0c8b" strokeweight="2pt"/>
            </w:pict>
          </mc:Fallback>
        </mc:AlternateContent>
      </w:r>
      <w:r w:rsidRPr="00600FC8">
        <w:rPr>
          <w:color w:val="0279BD"/>
          <w:sz w:val="32"/>
          <w:szCs w:val="32"/>
        </w:rPr>
        <w:t>L’interdiction de discrimination prévu</w:t>
      </w:r>
      <w:r w:rsidR="006A241D">
        <w:rPr>
          <w:color w:val="0279BD"/>
          <w:sz w:val="32"/>
          <w:szCs w:val="32"/>
        </w:rPr>
        <w:t>e dans la C</w:t>
      </w:r>
      <w:r w:rsidR="00694129">
        <w:rPr>
          <w:color w:val="0279BD"/>
          <w:sz w:val="32"/>
          <w:szCs w:val="32"/>
        </w:rPr>
        <w:t xml:space="preserve">harte </w:t>
      </w:r>
      <w:r w:rsidRPr="00600FC8">
        <w:rPr>
          <w:color w:val="0279BD"/>
          <w:sz w:val="32"/>
          <w:szCs w:val="32"/>
        </w:rPr>
        <w:t>des dr</w:t>
      </w:r>
      <w:r w:rsidR="006A241D">
        <w:rPr>
          <w:color w:val="0279BD"/>
          <w:sz w:val="32"/>
          <w:szCs w:val="32"/>
        </w:rPr>
        <w:t xml:space="preserve">oits et libertés de la personne du Québec </w:t>
      </w:r>
      <w:r w:rsidRPr="00600FC8">
        <w:rPr>
          <w:color w:val="0279BD"/>
          <w:sz w:val="32"/>
          <w:szCs w:val="32"/>
        </w:rPr>
        <w:tab/>
      </w:r>
    </w:p>
    <w:p w:rsidR="00226D19" w:rsidRPr="00226D19" w:rsidRDefault="00226D19" w:rsidP="00226D19">
      <w:pPr>
        <w:spacing w:after="0"/>
        <w:rPr>
          <w:szCs w:val="24"/>
        </w:rPr>
      </w:pPr>
      <w:bookmarkStart w:id="1" w:name="OLE_LINK382"/>
      <w:bookmarkStart w:id="2" w:name="OLE_LINK383"/>
      <w:r w:rsidRPr="00226D19">
        <w:rPr>
          <w:szCs w:val="24"/>
        </w:rPr>
        <w:t>La Charte interdit toutes formes de discrimination qui a pour effet d’empêcher un individu ou un</w:t>
      </w:r>
    </w:p>
    <w:p w:rsidR="00226D19" w:rsidRPr="00226D19" w:rsidRDefault="00226D19" w:rsidP="00226D19">
      <w:pPr>
        <w:spacing w:after="0"/>
        <w:rPr>
          <w:szCs w:val="24"/>
        </w:rPr>
      </w:pPr>
      <w:r w:rsidRPr="00226D19">
        <w:rPr>
          <w:szCs w:val="24"/>
        </w:rPr>
        <w:t xml:space="preserve">groupe d’individus d’exercer pleinement leurs droits sur la base de certains </w:t>
      </w:r>
      <w:r w:rsidR="00694129">
        <w:rPr>
          <w:szCs w:val="24"/>
        </w:rPr>
        <w:t>motifs,</w:t>
      </w:r>
      <w:r w:rsidRPr="00226D19">
        <w:rPr>
          <w:szCs w:val="24"/>
        </w:rPr>
        <w:t xml:space="preserve"> dont le</w:t>
      </w:r>
    </w:p>
    <w:p w:rsidR="00226D19" w:rsidRDefault="00226D19" w:rsidP="00226D19">
      <w:pPr>
        <w:spacing w:after="0"/>
        <w:rPr>
          <w:szCs w:val="24"/>
        </w:rPr>
      </w:pPr>
      <w:r w:rsidRPr="00226D19">
        <w:rPr>
          <w:szCs w:val="24"/>
        </w:rPr>
        <w:t xml:space="preserve">handicap. </w:t>
      </w:r>
    </w:p>
    <w:p w:rsidR="006A241D" w:rsidRPr="006A241D" w:rsidRDefault="006A241D" w:rsidP="00226D19">
      <w:pPr>
        <w:spacing w:after="0"/>
        <w:rPr>
          <w:sz w:val="12"/>
          <w:szCs w:val="12"/>
        </w:rPr>
      </w:pPr>
    </w:p>
    <w:p w:rsidR="006A241D" w:rsidRDefault="006A241D" w:rsidP="00226D19">
      <w:pPr>
        <w:spacing w:after="0"/>
        <w:rPr>
          <w:szCs w:val="24"/>
        </w:rPr>
      </w:pPr>
      <w:r>
        <w:rPr>
          <w:szCs w:val="24"/>
        </w:rPr>
        <w:t xml:space="preserve">Pour prévenir la discrimination, la démarche d’accommodement raisonnable est obligatoire. </w:t>
      </w:r>
    </w:p>
    <w:p w:rsidR="006A241D" w:rsidRPr="006A241D" w:rsidRDefault="006A241D" w:rsidP="00226D19">
      <w:pPr>
        <w:spacing w:after="0"/>
        <w:rPr>
          <w:sz w:val="12"/>
          <w:szCs w:val="12"/>
        </w:rPr>
      </w:pPr>
    </w:p>
    <w:p w:rsidR="00226D19" w:rsidRDefault="00226D19" w:rsidP="00226D19">
      <w:pPr>
        <w:spacing w:after="0"/>
        <w:rPr>
          <w:szCs w:val="24"/>
        </w:rPr>
      </w:pPr>
      <w:r w:rsidRPr="00226D19">
        <w:rPr>
          <w:szCs w:val="24"/>
        </w:rPr>
        <w:t xml:space="preserve">Les </w:t>
      </w:r>
      <w:r w:rsidR="00A25158">
        <w:rPr>
          <w:szCs w:val="24"/>
        </w:rPr>
        <w:t>organisations de loisir</w:t>
      </w:r>
      <w:r w:rsidRPr="00226D19">
        <w:rPr>
          <w:szCs w:val="24"/>
        </w:rPr>
        <w:t xml:space="preserve"> étant assujetti</w:t>
      </w:r>
      <w:r w:rsidR="00B23307">
        <w:rPr>
          <w:szCs w:val="24"/>
        </w:rPr>
        <w:t>e</w:t>
      </w:r>
      <w:r w:rsidRPr="00226D19">
        <w:rPr>
          <w:szCs w:val="24"/>
        </w:rPr>
        <w:t>s à la Charte</w:t>
      </w:r>
      <w:r w:rsidR="00694129">
        <w:rPr>
          <w:szCs w:val="24"/>
        </w:rPr>
        <w:t xml:space="preserve">, </w:t>
      </w:r>
      <w:r w:rsidR="00386036">
        <w:rPr>
          <w:szCs w:val="24"/>
        </w:rPr>
        <w:t xml:space="preserve">elles sont </w:t>
      </w:r>
      <w:r w:rsidR="00580649">
        <w:rPr>
          <w:szCs w:val="24"/>
        </w:rPr>
        <w:t>tenues</w:t>
      </w:r>
      <w:r w:rsidR="006A241D">
        <w:rPr>
          <w:szCs w:val="24"/>
        </w:rPr>
        <w:t xml:space="preserve"> d’effectuer cette démarche d’accommodement si </w:t>
      </w:r>
      <w:r w:rsidR="00694129">
        <w:rPr>
          <w:szCs w:val="24"/>
        </w:rPr>
        <w:t xml:space="preserve">une situation se présente. </w:t>
      </w:r>
    </w:p>
    <w:bookmarkEnd w:id="1"/>
    <w:bookmarkEnd w:id="2"/>
    <w:p w:rsidR="000F084C" w:rsidRPr="00600FC8" w:rsidRDefault="000F084C" w:rsidP="00600FC8">
      <w:pPr>
        <w:pStyle w:val="Titre1"/>
        <w:tabs>
          <w:tab w:val="left" w:pos="7218"/>
        </w:tabs>
        <w:spacing w:before="600"/>
        <w:contextualSpacing/>
        <w:rPr>
          <w:color w:val="0279BD"/>
          <w:sz w:val="32"/>
          <w:szCs w:val="32"/>
        </w:rPr>
      </w:pPr>
      <w:r w:rsidRPr="00600FC8">
        <w:rPr>
          <w:color w:val="0279BD"/>
          <w:sz w:val="32"/>
          <w:szCs w:val="32"/>
        </w:rPr>
        <w:t xml:space="preserve">Que faire </w:t>
      </w:r>
      <w:r w:rsidR="003E059A">
        <w:rPr>
          <w:color w:val="0279BD"/>
          <w:sz w:val="32"/>
          <w:szCs w:val="32"/>
        </w:rPr>
        <w:t xml:space="preserve">si vous recevez une demande à laquelle vous ne pensez pas être en mesure de répondre en raison de la limitation fonctionnelle de la personne concernée ? </w:t>
      </w:r>
    </w:p>
    <w:p w:rsidR="000F084C" w:rsidRPr="000F084C" w:rsidRDefault="000F084C" w:rsidP="00600FC8">
      <w:pPr>
        <w:contextualSpacing/>
      </w:pPr>
    </w:p>
    <w:p w:rsidR="000F084C" w:rsidRPr="00B36A0E" w:rsidRDefault="000F084C" w:rsidP="00600FC8">
      <w:pPr>
        <w:spacing w:after="0"/>
        <w:contextualSpacing/>
        <w:rPr>
          <w:szCs w:val="24"/>
        </w:rPr>
      </w:pPr>
      <w:r w:rsidRPr="000F084C">
        <w:rPr>
          <w:b/>
          <w:color w:val="0070C0"/>
          <w:szCs w:val="24"/>
        </w:rPr>
        <w:t xml:space="preserve">Étape 1 : </w:t>
      </w:r>
      <w:r w:rsidRPr="00B36A0E">
        <w:rPr>
          <w:szCs w:val="24"/>
        </w:rPr>
        <w:t>Recevoir la demande d’inscription ou d’accommodement et la traiter sur un même pied d’égalité que les autres demandes</w:t>
      </w:r>
      <w:r w:rsidR="00600FC8">
        <w:rPr>
          <w:szCs w:val="24"/>
        </w:rPr>
        <w:t>.</w:t>
      </w:r>
    </w:p>
    <w:p w:rsidR="000F084C" w:rsidRDefault="000F084C" w:rsidP="000F084C">
      <w:pPr>
        <w:spacing w:after="0"/>
        <w:rPr>
          <w:szCs w:val="24"/>
        </w:rPr>
      </w:pPr>
    </w:p>
    <w:p w:rsidR="000F084C" w:rsidRPr="000F084C" w:rsidRDefault="000F084C" w:rsidP="000F084C">
      <w:pPr>
        <w:spacing w:after="0"/>
        <w:rPr>
          <w:b/>
          <w:szCs w:val="24"/>
        </w:rPr>
      </w:pPr>
      <w:r w:rsidRPr="000F084C">
        <w:rPr>
          <w:b/>
          <w:color w:val="0070C0"/>
          <w:szCs w:val="24"/>
        </w:rPr>
        <w:t xml:space="preserve">Étape 2 : </w:t>
      </w:r>
      <w:r w:rsidRPr="00B36A0E">
        <w:rPr>
          <w:szCs w:val="24"/>
        </w:rPr>
        <w:t>Analyser individuellement et au cas par cas toute demande d’inscription ou  d’accommodement</w:t>
      </w:r>
      <w:r w:rsidR="00600FC8">
        <w:rPr>
          <w:szCs w:val="24"/>
        </w:rPr>
        <w:t>.</w:t>
      </w:r>
    </w:p>
    <w:p w:rsidR="000F084C" w:rsidRDefault="000F084C" w:rsidP="000F084C">
      <w:pPr>
        <w:spacing w:after="0"/>
        <w:rPr>
          <w:szCs w:val="24"/>
        </w:rPr>
      </w:pPr>
    </w:p>
    <w:p w:rsidR="000F084C" w:rsidRDefault="000F084C" w:rsidP="000F084C">
      <w:pPr>
        <w:spacing w:after="0"/>
        <w:rPr>
          <w:szCs w:val="24"/>
        </w:rPr>
      </w:pPr>
      <w:r>
        <w:rPr>
          <w:b/>
          <w:color w:val="0070C0"/>
          <w:szCs w:val="24"/>
        </w:rPr>
        <w:t xml:space="preserve">Étape 3 : </w:t>
      </w:r>
      <w:r w:rsidRPr="00B36A0E">
        <w:rPr>
          <w:szCs w:val="24"/>
        </w:rPr>
        <w:t>Rechercher un accommodement en collaboration avec la personne, le parent ou l’accompagnateur de cette personne</w:t>
      </w:r>
      <w:r w:rsidR="00600FC8">
        <w:rPr>
          <w:szCs w:val="24"/>
        </w:rPr>
        <w:t>.</w:t>
      </w:r>
    </w:p>
    <w:p w:rsidR="000F084C" w:rsidRDefault="000F084C" w:rsidP="000F084C">
      <w:pPr>
        <w:spacing w:after="0"/>
        <w:rPr>
          <w:szCs w:val="24"/>
        </w:rPr>
      </w:pPr>
    </w:p>
    <w:p w:rsidR="000F084C" w:rsidRPr="00B36A0E" w:rsidRDefault="000F084C" w:rsidP="000F084C">
      <w:pPr>
        <w:spacing w:after="0"/>
      </w:pPr>
      <w:r w:rsidRPr="000F084C">
        <w:rPr>
          <w:b/>
          <w:color w:val="0070C0"/>
          <w:szCs w:val="24"/>
        </w:rPr>
        <w:t xml:space="preserve">Étape </w:t>
      </w:r>
      <w:r>
        <w:rPr>
          <w:b/>
          <w:color w:val="0070C0"/>
          <w:szCs w:val="24"/>
        </w:rPr>
        <w:t xml:space="preserve">4 : </w:t>
      </w:r>
      <w:r w:rsidRPr="00B36A0E">
        <w:t>Considérer tous les acc</w:t>
      </w:r>
      <w:r w:rsidR="00D43BC4">
        <w:t>ommodements possibles avant de</w:t>
      </w:r>
      <w:r w:rsidRPr="00B36A0E">
        <w:t xml:space="preserve"> refuser l’inscription ou la fréquentation d’</w:t>
      </w:r>
      <w:r w:rsidR="00B36A0E" w:rsidRPr="00B36A0E">
        <w:t>une personne</w:t>
      </w:r>
      <w:r w:rsidRPr="00B36A0E">
        <w:t xml:space="preserve"> ayant une limitation fonctionnelle</w:t>
      </w:r>
      <w:r w:rsidR="00600FC8">
        <w:t>.</w:t>
      </w:r>
      <w:r w:rsidRPr="00B36A0E">
        <w:rPr>
          <w:rFonts w:eastAsiaTheme="minorHAnsi" w:cs="Arial"/>
          <w:color w:val="auto"/>
          <w:sz w:val="21"/>
          <w:szCs w:val="21"/>
        </w:rPr>
        <w:t xml:space="preserve"> </w:t>
      </w:r>
    </w:p>
    <w:p w:rsidR="000F084C" w:rsidRPr="000F084C" w:rsidRDefault="000F084C" w:rsidP="000F084C">
      <w:pPr>
        <w:spacing w:after="0"/>
        <w:rPr>
          <w:b/>
          <w:color w:val="0070C0"/>
          <w:szCs w:val="24"/>
        </w:rPr>
      </w:pPr>
    </w:p>
    <w:p w:rsidR="000F084C" w:rsidRDefault="000F084C" w:rsidP="000F084C">
      <w:pPr>
        <w:spacing w:after="0"/>
        <w:rPr>
          <w:szCs w:val="24"/>
        </w:rPr>
      </w:pPr>
    </w:p>
    <w:p w:rsidR="006A241D" w:rsidRPr="000F084C" w:rsidRDefault="006A241D" w:rsidP="006A241D">
      <w:pPr>
        <w:spacing w:after="0"/>
        <w:rPr>
          <w:szCs w:val="24"/>
        </w:rPr>
      </w:pPr>
      <w:r w:rsidRPr="00694129">
        <w:rPr>
          <w:szCs w:val="24"/>
        </w:rPr>
        <w:lastRenderedPageBreak/>
        <w:t xml:space="preserve">Si à la suite de cette démarche, </w:t>
      </w:r>
      <w:r w:rsidRPr="000F084C">
        <w:rPr>
          <w:szCs w:val="24"/>
        </w:rPr>
        <w:t>vous pouvez objectivement démontrer que TOUS les accommodements possibles entraîneraient une contrai</w:t>
      </w:r>
      <w:r w:rsidR="006762BE">
        <w:rPr>
          <w:szCs w:val="24"/>
        </w:rPr>
        <w:t>nte excessive pour l’o</w:t>
      </w:r>
      <w:r w:rsidR="0011368F">
        <w:rPr>
          <w:szCs w:val="24"/>
        </w:rPr>
        <w:t>rganisation</w:t>
      </w:r>
      <w:r w:rsidRPr="000F084C">
        <w:rPr>
          <w:szCs w:val="24"/>
        </w:rPr>
        <w:t>, il vous sera alors possible de refuser la demande</w:t>
      </w:r>
      <w:r w:rsidR="006762BE">
        <w:rPr>
          <w:szCs w:val="24"/>
        </w:rPr>
        <w:t>.</w:t>
      </w:r>
    </w:p>
    <w:p w:rsidR="006A241D" w:rsidRDefault="006A241D" w:rsidP="000F084C">
      <w:pPr>
        <w:spacing w:after="0"/>
        <w:rPr>
          <w:b/>
          <w:color w:val="0070C0"/>
          <w:szCs w:val="24"/>
        </w:rPr>
      </w:pPr>
    </w:p>
    <w:p w:rsidR="000F084C" w:rsidRPr="00600FC8" w:rsidRDefault="000F084C" w:rsidP="000F084C">
      <w:pPr>
        <w:spacing w:after="0"/>
        <w:rPr>
          <w:b/>
          <w:color w:val="0070C0"/>
          <w:szCs w:val="24"/>
        </w:rPr>
      </w:pPr>
      <w:r w:rsidRPr="00600FC8">
        <w:rPr>
          <w:b/>
          <w:color w:val="0070C0"/>
          <w:szCs w:val="24"/>
        </w:rPr>
        <w:t>Une contrainte peut être qualifiée d’excessive lorsque l’accommodement demandé entraîne :</w:t>
      </w:r>
    </w:p>
    <w:p w:rsidR="000F084C" w:rsidRPr="000F084C" w:rsidRDefault="000F084C" w:rsidP="000F084C">
      <w:pPr>
        <w:pStyle w:val="Paragraphedeliste"/>
        <w:numPr>
          <w:ilvl w:val="0"/>
          <w:numId w:val="6"/>
        </w:numPr>
        <w:spacing w:after="0"/>
        <w:rPr>
          <w:szCs w:val="24"/>
        </w:rPr>
      </w:pPr>
      <w:r w:rsidRPr="000F084C">
        <w:rPr>
          <w:szCs w:val="24"/>
        </w:rPr>
        <w:t>une dépense importante ou excessive</w:t>
      </w:r>
      <w:r w:rsidR="0011368F">
        <w:rPr>
          <w:szCs w:val="24"/>
        </w:rPr>
        <w:t xml:space="preserve"> pour l’organisation</w:t>
      </w:r>
      <w:r w:rsidR="00A25158">
        <w:rPr>
          <w:szCs w:val="24"/>
        </w:rPr>
        <w:t>;</w:t>
      </w:r>
    </w:p>
    <w:p w:rsidR="000F084C" w:rsidRPr="000F084C" w:rsidRDefault="000F084C" w:rsidP="000F084C">
      <w:pPr>
        <w:pStyle w:val="Paragraphedeliste"/>
        <w:numPr>
          <w:ilvl w:val="0"/>
          <w:numId w:val="6"/>
        </w:numPr>
        <w:spacing w:after="0"/>
        <w:rPr>
          <w:szCs w:val="24"/>
        </w:rPr>
      </w:pPr>
      <w:r w:rsidRPr="000F084C">
        <w:rPr>
          <w:szCs w:val="24"/>
        </w:rPr>
        <w:t>une e</w:t>
      </w:r>
      <w:r w:rsidR="006762BE">
        <w:rPr>
          <w:szCs w:val="24"/>
        </w:rPr>
        <w:t>ntrave réelle au fonctionnement</w:t>
      </w:r>
      <w:r w:rsidR="0011368F">
        <w:rPr>
          <w:szCs w:val="24"/>
        </w:rPr>
        <w:t xml:space="preserve"> de l’organisation; </w:t>
      </w:r>
    </w:p>
    <w:p w:rsidR="00226D19" w:rsidRDefault="000F084C" w:rsidP="00226D19">
      <w:pPr>
        <w:pStyle w:val="Paragraphedeliste"/>
        <w:numPr>
          <w:ilvl w:val="0"/>
          <w:numId w:val="6"/>
        </w:numPr>
        <w:spacing w:after="0"/>
        <w:rPr>
          <w:szCs w:val="24"/>
        </w:rPr>
      </w:pPr>
      <w:r w:rsidRPr="000F084C">
        <w:rPr>
          <w:szCs w:val="24"/>
        </w:rPr>
        <w:t>une atteinte réelle et importante à la sécurité ou aux droits d’autrui.</w:t>
      </w:r>
    </w:p>
    <w:p w:rsidR="000F084C" w:rsidRDefault="000F084C" w:rsidP="000F084C">
      <w:pPr>
        <w:pStyle w:val="Paragraphedeliste"/>
        <w:spacing w:after="0"/>
        <w:rPr>
          <w:szCs w:val="24"/>
        </w:rPr>
      </w:pPr>
    </w:p>
    <w:p w:rsidR="00694129" w:rsidRDefault="00694129" w:rsidP="00527885">
      <w:pPr>
        <w:spacing w:after="0"/>
        <w:rPr>
          <w:b/>
          <w:color w:val="0070C0"/>
          <w:szCs w:val="24"/>
        </w:rPr>
      </w:pPr>
    </w:p>
    <w:p w:rsidR="00527885" w:rsidRPr="00527885" w:rsidRDefault="00527885" w:rsidP="00527885">
      <w:pPr>
        <w:spacing w:after="0"/>
        <w:rPr>
          <w:b/>
          <w:color w:val="0070C0"/>
          <w:szCs w:val="24"/>
        </w:rPr>
      </w:pPr>
      <w:r w:rsidRPr="00527885">
        <w:rPr>
          <w:b/>
          <w:color w:val="0070C0"/>
          <w:szCs w:val="24"/>
        </w:rPr>
        <w:t>Important</w:t>
      </w:r>
    </w:p>
    <w:p w:rsidR="00600FC8" w:rsidRDefault="00B36A0E" w:rsidP="00527885">
      <w:pPr>
        <w:spacing w:after="0"/>
        <w:rPr>
          <w:szCs w:val="24"/>
        </w:rPr>
      </w:pPr>
      <w:r w:rsidRPr="00527885">
        <w:rPr>
          <w:szCs w:val="24"/>
        </w:rPr>
        <w:t xml:space="preserve">Les étapes de la démarche </w:t>
      </w:r>
      <w:r w:rsidR="00600FC8" w:rsidRPr="00527885">
        <w:rPr>
          <w:szCs w:val="24"/>
        </w:rPr>
        <w:t xml:space="preserve">doivent </w:t>
      </w:r>
      <w:r w:rsidR="004032F9">
        <w:rPr>
          <w:szCs w:val="24"/>
        </w:rPr>
        <w:t>être</w:t>
      </w:r>
      <w:r w:rsidR="00D43BC4">
        <w:rPr>
          <w:szCs w:val="24"/>
        </w:rPr>
        <w:t xml:space="preserve"> </w:t>
      </w:r>
      <w:r w:rsidR="006A241D">
        <w:rPr>
          <w:szCs w:val="24"/>
        </w:rPr>
        <w:t>documentées</w:t>
      </w:r>
      <w:r w:rsidR="00600FC8" w:rsidRPr="00527885">
        <w:rPr>
          <w:szCs w:val="24"/>
        </w:rPr>
        <w:t xml:space="preserve"> (courriel, compte rendu de rencontre ou d’appel téléphonique, etc.) </w:t>
      </w:r>
      <w:r w:rsidR="00D43BC4">
        <w:rPr>
          <w:szCs w:val="24"/>
        </w:rPr>
        <w:t>de façon à justifier et à</w:t>
      </w:r>
      <w:r w:rsidR="00600FC8" w:rsidRPr="00527885">
        <w:rPr>
          <w:szCs w:val="24"/>
        </w:rPr>
        <w:t xml:space="preserve"> prouver ce qui a été fait</w:t>
      </w:r>
      <w:r w:rsidR="00D43BC4">
        <w:rPr>
          <w:szCs w:val="24"/>
        </w:rPr>
        <w:t xml:space="preserve"> advenant le cas où aucune solution proposée ne serait acceptée par les deux parties. </w:t>
      </w:r>
    </w:p>
    <w:p w:rsidR="007F2F30" w:rsidRDefault="007F2F30" w:rsidP="00527885">
      <w:pPr>
        <w:spacing w:after="0"/>
        <w:rPr>
          <w:szCs w:val="24"/>
        </w:rPr>
      </w:pPr>
    </w:p>
    <w:p w:rsidR="007F2F30" w:rsidRDefault="007F2F30" w:rsidP="00527885">
      <w:pPr>
        <w:spacing w:after="0"/>
        <w:rPr>
          <w:szCs w:val="24"/>
        </w:rPr>
      </w:pPr>
    </w:p>
    <w:p w:rsidR="007F2F30" w:rsidRDefault="007F2F30" w:rsidP="00527885">
      <w:pPr>
        <w:spacing w:after="0"/>
        <w:rPr>
          <w:szCs w:val="24"/>
        </w:rPr>
      </w:pPr>
    </w:p>
    <w:p w:rsidR="00A82639" w:rsidRDefault="00A82639" w:rsidP="00527885">
      <w:pPr>
        <w:spacing w:after="0"/>
        <w:rPr>
          <w:szCs w:val="24"/>
        </w:rPr>
      </w:pPr>
    </w:p>
    <w:p w:rsidR="00A82639" w:rsidRDefault="00A82639" w:rsidP="00527885">
      <w:pPr>
        <w:spacing w:after="0"/>
        <w:rPr>
          <w:szCs w:val="24"/>
        </w:rPr>
      </w:pPr>
    </w:p>
    <w:p w:rsidR="00777666" w:rsidRDefault="00777666" w:rsidP="00527885">
      <w:pPr>
        <w:spacing w:after="0"/>
        <w:rPr>
          <w:szCs w:val="24"/>
        </w:rPr>
      </w:pPr>
    </w:p>
    <w:p w:rsidR="00777666" w:rsidRDefault="00777666" w:rsidP="00527885">
      <w:pPr>
        <w:spacing w:after="0"/>
        <w:rPr>
          <w:szCs w:val="24"/>
        </w:rPr>
      </w:pPr>
    </w:p>
    <w:p w:rsidR="00D36F03" w:rsidRDefault="00D36F03" w:rsidP="00527885">
      <w:pPr>
        <w:spacing w:after="0"/>
        <w:rPr>
          <w:szCs w:val="24"/>
        </w:rPr>
      </w:pPr>
    </w:p>
    <w:p w:rsidR="00777666" w:rsidRDefault="00A82639" w:rsidP="00527885">
      <w:pPr>
        <w:spacing w:after="0"/>
        <w:rPr>
          <w:szCs w:val="24"/>
        </w:rPr>
      </w:pPr>
      <w:r>
        <w:rPr>
          <w:noProof/>
          <w:color w:val="0000FF"/>
          <w:u w:val="single"/>
          <w:lang w:eastAsia="fr-CA"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53E959B9" wp14:editId="3A23F409">
                <wp:simplePos x="0" y="0"/>
                <wp:positionH relativeFrom="column">
                  <wp:posOffset>9525</wp:posOffset>
                </wp:positionH>
                <wp:positionV relativeFrom="paragraph">
                  <wp:posOffset>193040</wp:posOffset>
                </wp:positionV>
                <wp:extent cx="6296660" cy="0"/>
                <wp:effectExtent l="0" t="0" r="27940" b="19050"/>
                <wp:wrapNone/>
                <wp:docPr id="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D0C8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8A7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.75pt;margin-top:15.2pt;width:495.8pt;height:0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" strokecolor="#5d0c8b"/>
            </w:pict>
          </mc:Fallback>
        </mc:AlternateContent>
      </w:r>
    </w:p>
    <w:p w:rsidR="00777666" w:rsidRDefault="00777666" w:rsidP="00527885">
      <w:pPr>
        <w:spacing w:after="0"/>
        <w:rPr>
          <w:szCs w:val="24"/>
        </w:rPr>
      </w:pPr>
    </w:p>
    <w:p w:rsidR="00C86FA0" w:rsidRPr="00DD6BFF" w:rsidRDefault="00C86FA0" w:rsidP="00C86FA0">
      <w:pPr>
        <w:spacing w:after="0"/>
        <w:rPr>
          <w:b/>
          <w:color w:val="0070C0"/>
          <w:szCs w:val="24"/>
        </w:rPr>
      </w:pPr>
      <w:r w:rsidRPr="00DD6BFF">
        <w:rPr>
          <w:b/>
          <w:color w:val="0070C0"/>
          <w:szCs w:val="24"/>
        </w:rPr>
        <w:t xml:space="preserve">Cette fiche d’information a été conçue par Formation AlterGo </w:t>
      </w:r>
      <w:r>
        <w:rPr>
          <w:b/>
          <w:color w:val="0070C0"/>
          <w:szCs w:val="24"/>
        </w:rPr>
        <w:t>et est inspirée du Guide virtuel,</w:t>
      </w:r>
      <w:r w:rsidRPr="00DD6BFF">
        <w:rPr>
          <w:b/>
          <w:color w:val="0070C0"/>
          <w:szCs w:val="24"/>
        </w:rPr>
        <w:t xml:space="preserve"> Traitement d’une demande d’accommodement mis en ligne en novembre 2012 </w:t>
      </w:r>
      <w:r>
        <w:rPr>
          <w:b/>
          <w:color w:val="0070C0"/>
          <w:szCs w:val="24"/>
        </w:rPr>
        <w:t xml:space="preserve">par </w:t>
      </w:r>
      <w:r w:rsidRPr="00DD6BFF">
        <w:rPr>
          <w:b/>
          <w:color w:val="0070C0"/>
          <w:szCs w:val="24"/>
        </w:rPr>
        <w:t xml:space="preserve">la Commission des droits de la personne et des droits de la jeunesse. </w:t>
      </w:r>
    </w:p>
    <w:p w:rsidR="00C86FA0" w:rsidRDefault="00C86FA0" w:rsidP="00C86FA0">
      <w:pPr>
        <w:spacing w:after="0"/>
        <w:rPr>
          <w:szCs w:val="24"/>
        </w:rPr>
      </w:pPr>
    </w:p>
    <w:p w:rsidR="00C86FA0" w:rsidRDefault="00C86FA0" w:rsidP="00C86FA0">
      <w:pPr>
        <w:pStyle w:val="Titre1"/>
        <w:spacing w:before="0"/>
        <w:contextualSpacing/>
        <w:rPr>
          <w:color w:val="0279BD"/>
          <w:sz w:val="36"/>
          <w:szCs w:val="36"/>
        </w:rPr>
      </w:pPr>
      <w:r w:rsidRPr="00785E02">
        <w:rPr>
          <w:color w:val="0279BD"/>
          <w:sz w:val="36"/>
          <w:szCs w:val="36"/>
        </w:rPr>
        <w:t>Pour plus d’information</w:t>
      </w:r>
      <w:r>
        <w:rPr>
          <w:color w:val="0279BD"/>
          <w:sz w:val="36"/>
          <w:szCs w:val="36"/>
        </w:rPr>
        <w:t xml:space="preserve"> au sujet du traitement d’une demande d’accommodement, nous vous invitons à les contacter </w:t>
      </w:r>
      <w:r w:rsidRPr="00785E02">
        <w:rPr>
          <w:color w:val="0279BD"/>
          <w:sz w:val="36"/>
          <w:szCs w:val="36"/>
        </w:rPr>
        <w:t xml:space="preserve">: </w:t>
      </w:r>
    </w:p>
    <w:p w:rsidR="00B36A0E" w:rsidRPr="00785E02" w:rsidRDefault="00B36A0E" w:rsidP="00785E02">
      <w:pPr>
        <w:pStyle w:val="Listepoints"/>
        <w:spacing w:line="276" w:lineRule="auto"/>
        <w:contextualSpacing/>
        <w:rPr>
          <w:sz w:val="28"/>
          <w:szCs w:val="28"/>
        </w:rPr>
      </w:pPr>
      <w:r w:rsidRPr="00785E02">
        <w:rPr>
          <w:sz w:val="28"/>
          <w:szCs w:val="28"/>
        </w:rPr>
        <w:t>Commission des droits de la personne et des droits de la jeunesse -  CDPDJ</w:t>
      </w:r>
    </w:p>
    <w:p w:rsidR="00621C6B" w:rsidRPr="00785E02" w:rsidRDefault="00B36A0E" w:rsidP="00785E02">
      <w:pPr>
        <w:pStyle w:val="Listepoints"/>
        <w:spacing w:line="276" w:lineRule="auto"/>
        <w:contextualSpacing/>
        <w:rPr>
          <w:sz w:val="28"/>
          <w:szCs w:val="28"/>
        </w:rPr>
      </w:pPr>
      <w:r w:rsidRPr="00785E02">
        <w:rPr>
          <w:sz w:val="28"/>
          <w:szCs w:val="28"/>
        </w:rPr>
        <w:t>1</w:t>
      </w:r>
      <w:r w:rsidR="00527885" w:rsidRPr="00785E02">
        <w:rPr>
          <w:sz w:val="28"/>
          <w:szCs w:val="28"/>
        </w:rPr>
        <w:t xml:space="preserve"> 800 361-6477</w:t>
      </w:r>
      <w:r w:rsidRPr="00785E02">
        <w:rPr>
          <w:sz w:val="28"/>
          <w:szCs w:val="28"/>
        </w:rPr>
        <w:t xml:space="preserve">, option 2 </w:t>
      </w:r>
    </w:p>
    <w:p w:rsidR="00600FC8" w:rsidRDefault="006309CB" w:rsidP="00785E02">
      <w:pPr>
        <w:pStyle w:val="Listepoints"/>
        <w:spacing w:line="276" w:lineRule="auto"/>
        <w:contextualSpacing/>
        <w:rPr>
          <w:rStyle w:val="Lienhypertexte"/>
          <w:rFonts w:cs="Arial"/>
          <w:color w:val="auto"/>
          <w:sz w:val="28"/>
          <w:szCs w:val="28"/>
          <w:u w:val="none"/>
        </w:rPr>
      </w:pPr>
      <w:hyperlink r:id="rId9" w:history="1">
        <w:r w:rsidR="00527885" w:rsidRPr="00785E02">
          <w:rPr>
            <w:rStyle w:val="Lienhypertexte"/>
            <w:rFonts w:cs="Arial"/>
            <w:color w:val="auto"/>
            <w:sz w:val="28"/>
            <w:szCs w:val="28"/>
            <w:u w:val="none"/>
          </w:rPr>
          <w:t>www.cdpdj.qc.ca</w:t>
        </w:r>
      </w:hyperlink>
    </w:p>
    <w:p w:rsidR="00694129" w:rsidRDefault="00694129" w:rsidP="00694129">
      <w:pPr>
        <w:pStyle w:val="Listepoints"/>
        <w:spacing w:line="276" w:lineRule="auto"/>
        <w:contextualSpacing/>
        <w:rPr>
          <w:sz w:val="28"/>
          <w:szCs w:val="28"/>
        </w:rPr>
      </w:pPr>
    </w:p>
    <w:p w:rsidR="006A241D" w:rsidRPr="00694129" w:rsidRDefault="006A241D" w:rsidP="00694129">
      <w:pPr>
        <w:pStyle w:val="Listepoints"/>
        <w:spacing w:line="276" w:lineRule="auto"/>
        <w:contextualSpacing/>
        <w:rPr>
          <w:sz w:val="28"/>
          <w:szCs w:val="28"/>
        </w:rPr>
      </w:pPr>
      <w:r w:rsidRPr="00694129">
        <w:rPr>
          <w:sz w:val="28"/>
          <w:szCs w:val="28"/>
        </w:rPr>
        <w:t>C</w:t>
      </w:r>
      <w:r w:rsidR="00694129" w:rsidRPr="00694129">
        <w:rPr>
          <w:sz w:val="28"/>
          <w:szCs w:val="28"/>
        </w:rPr>
        <w:t>harte des droits et libertés de la personne du Québec</w:t>
      </w:r>
    </w:p>
    <w:p w:rsidR="00694129" w:rsidRDefault="006309CB" w:rsidP="00694129">
      <w:pPr>
        <w:pStyle w:val="Listepoints"/>
        <w:spacing w:line="276" w:lineRule="auto"/>
        <w:contextualSpacing/>
        <w:rPr>
          <w:rStyle w:val="Lienhypertexte"/>
          <w:rFonts w:cs="Arial"/>
          <w:color w:val="auto"/>
          <w:sz w:val="28"/>
          <w:szCs w:val="28"/>
          <w:u w:val="none"/>
        </w:rPr>
      </w:pPr>
      <w:hyperlink r:id="rId10" w:history="1">
        <w:r w:rsidR="00694129" w:rsidRPr="00785E02">
          <w:rPr>
            <w:rStyle w:val="Lienhypertexte"/>
            <w:rFonts w:cs="Arial"/>
            <w:color w:val="auto"/>
            <w:sz w:val="28"/>
            <w:szCs w:val="28"/>
            <w:u w:val="none"/>
          </w:rPr>
          <w:t>www.cdpdj.qc.ca</w:t>
        </w:r>
      </w:hyperlink>
    </w:p>
    <w:p w:rsidR="00A82639" w:rsidRDefault="00694129" w:rsidP="00C86FA0">
      <w:pPr>
        <w:pStyle w:val="Listepoints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Onglet : Droits de la personne </w:t>
      </w:r>
    </w:p>
    <w:p w:rsidR="008F252E" w:rsidRPr="00827BEE" w:rsidRDefault="00325D88" w:rsidP="00C86FA0">
      <w:pPr>
        <w:pStyle w:val="Listepoints"/>
        <w:spacing w:line="276" w:lineRule="auto"/>
        <w:contextualSpacing/>
      </w:pPr>
      <w:r>
        <w:rPr>
          <w:noProof/>
          <w:color w:val="0000FF"/>
          <w:u w:val="single"/>
          <w:lang w:eastAsia="fr-CA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35A373C9" wp14:editId="5A9DB119">
                <wp:simplePos x="0" y="0"/>
                <wp:positionH relativeFrom="column">
                  <wp:posOffset>0</wp:posOffset>
                </wp:positionH>
                <wp:positionV relativeFrom="paragraph">
                  <wp:posOffset>5487034</wp:posOffset>
                </wp:positionV>
                <wp:extent cx="6286500" cy="0"/>
                <wp:effectExtent l="0" t="0" r="19050" b="1905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02B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25714" id="AutoShape 16" o:spid="_x0000_s1026" type="#_x0000_t32" style="position:absolute;margin-left:0;margin-top:432.05pt;width:495pt;height:0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" strokecolor="#102b95"/>
            </w:pict>
          </mc:Fallback>
        </mc:AlternateContent>
      </w:r>
    </w:p>
    <w:sectPr w:rsidR="008F252E" w:rsidRPr="00827BEE" w:rsidSect="00226D19">
      <w:footerReference w:type="default" r:id="rId11"/>
      <w:pgSz w:w="12240" w:h="15840" w:code="1"/>
      <w:pgMar w:top="1134" w:right="964" w:bottom="45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1BA" w:rsidRDefault="009D51BA" w:rsidP="00953324">
      <w:pPr>
        <w:spacing w:after="0" w:line="240" w:lineRule="auto"/>
      </w:pPr>
      <w:r>
        <w:separator/>
      </w:r>
    </w:p>
  </w:endnote>
  <w:endnote w:type="continuationSeparator" w:id="0">
    <w:p w:rsidR="009D51BA" w:rsidRDefault="009D51BA" w:rsidP="0095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1BA" w:rsidRPr="007A7C47" w:rsidRDefault="009D51BA" w:rsidP="007A7C47">
    <w:pPr>
      <w:pStyle w:val="Pieddepage"/>
      <w:jc w:val="right"/>
      <w:rPr>
        <w:color w:val="808080" w:themeColor="background1" w:themeShade="80"/>
        <w:sz w:val="20"/>
        <w:lang w:val="en-CA"/>
      </w:rPr>
    </w:pPr>
    <w:r w:rsidRPr="0023653E">
      <w:rPr>
        <w:color w:val="808080" w:themeColor="background1" w:themeShade="80"/>
        <w:sz w:val="20"/>
        <w:lang w:val="en-CA"/>
      </w:rPr>
      <w:t xml:space="preserve">Version </w:t>
    </w:r>
    <w:r w:rsidR="00827BEE">
      <w:rPr>
        <w:color w:val="808080" w:themeColor="background1" w:themeShade="80"/>
        <w:sz w:val="20"/>
        <w:lang w:val="en-CA"/>
      </w:rPr>
      <w:t>hiver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1BA" w:rsidRDefault="009D51BA" w:rsidP="00953324">
      <w:pPr>
        <w:spacing w:after="0" w:line="240" w:lineRule="auto"/>
      </w:pPr>
      <w:r>
        <w:separator/>
      </w:r>
    </w:p>
  </w:footnote>
  <w:footnote w:type="continuationSeparator" w:id="0">
    <w:p w:rsidR="009D51BA" w:rsidRDefault="009D51BA" w:rsidP="0095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173D"/>
    <w:multiLevelType w:val="hybridMultilevel"/>
    <w:tmpl w:val="692E60DA"/>
    <w:lvl w:ilvl="0" w:tplc="025E3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065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5A1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A2C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C47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70B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685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303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9A5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7A00CA3"/>
    <w:multiLevelType w:val="hybridMultilevel"/>
    <w:tmpl w:val="0316AD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63705"/>
    <w:multiLevelType w:val="hybridMultilevel"/>
    <w:tmpl w:val="5D52A65E"/>
    <w:lvl w:ilvl="0" w:tplc="AC140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79BD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35C21"/>
    <w:multiLevelType w:val="hybridMultilevel"/>
    <w:tmpl w:val="49407DAC"/>
    <w:lvl w:ilvl="0" w:tplc="A0CAFC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279BD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FC09A6"/>
    <w:multiLevelType w:val="hybridMultilevel"/>
    <w:tmpl w:val="F60E2628"/>
    <w:lvl w:ilvl="0" w:tplc="5122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E37F8"/>
    <w:multiLevelType w:val="hybridMultilevel"/>
    <w:tmpl w:val="55EC8F40"/>
    <w:lvl w:ilvl="0" w:tplc="FFD8C25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279BD"/>
        <w:sz w:val="28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494BA0"/>
    <w:multiLevelType w:val="hybridMultilevel"/>
    <w:tmpl w:val="12243F64"/>
    <w:lvl w:ilvl="0" w:tplc="06A668CC">
      <w:start w:val="1"/>
      <w:numFmt w:val="decimal"/>
      <w:pStyle w:val="Listenumros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640F1"/>
    <w:multiLevelType w:val="hybridMultilevel"/>
    <w:tmpl w:val="411E9E4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73729">
      <o:colormru v:ext="edit" colors="#476a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B4"/>
    <w:rsid w:val="00003AB1"/>
    <w:rsid w:val="00003E62"/>
    <w:rsid w:val="000321B9"/>
    <w:rsid w:val="000417F9"/>
    <w:rsid w:val="000542A5"/>
    <w:rsid w:val="000B16DA"/>
    <w:rsid w:val="000C3E5D"/>
    <w:rsid w:val="000F084C"/>
    <w:rsid w:val="0011368F"/>
    <w:rsid w:val="00133288"/>
    <w:rsid w:val="0014503A"/>
    <w:rsid w:val="00160CB8"/>
    <w:rsid w:val="00200614"/>
    <w:rsid w:val="00226D19"/>
    <w:rsid w:val="002362C1"/>
    <w:rsid w:val="0023653E"/>
    <w:rsid w:val="00236B8C"/>
    <w:rsid w:val="002A3251"/>
    <w:rsid w:val="002B1ECD"/>
    <w:rsid w:val="002B60E7"/>
    <w:rsid w:val="002F632E"/>
    <w:rsid w:val="00314B16"/>
    <w:rsid w:val="00325D88"/>
    <w:rsid w:val="00330901"/>
    <w:rsid w:val="00331035"/>
    <w:rsid w:val="00337354"/>
    <w:rsid w:val="00386036"/>
    <w:rsid w:val="003A408A"/>
    <w:rsid w:val="003A7945"/>
    <w:rsid w:val="003B5309"/>
    <w:rsid w:val="003D1098"/>
    <w:rsid w:val="003E059A"/>
    <w:rsid w:val="003F5457"/>
    <w:rsid w:val="00400C9C"/>
    <w:rsid w:val="004032F9"/>
    <w:rsid w:val="00415F5F"/>
    <w:rsid w:val="00435C16"/>
    <w:rsid w:val="00451808"/>
    <w:rsid w:val="00480EF4"/>
    <w:rsid w:val="004A112C"/>
    <w:rsid w:val="004A13F5"/>
    <w:rsid w:val="004A25AF"/>
    <w:rsid w:val="004B33B1"/>
    <w:rsid w:val="00524C43"/>
    <w:rsid w:val="00527885"/>
    <w:rsid w:val="00535B85"/>
    <w:rsid w:val="00542F61"/>
    <w:rsid w:val="00554E54"/>
    <w:rsid w:val="005678F3"/>
    <w:rsid w:val="00580649"/>
    <w:rsid w:val="00590B08"/>
    <w:rsid w:val="005A0440"/>
    <w:rsid w:val="005E4AFB"/>
    <w:rsid w:val="005E5131"/>
    <w:rsid w:val="006009B2"/>
    <w:rsid w:val="00600FC8"/>
    <w:rsid w:val="00621C6B"/>
    <w:rsid w:val="006309CB"/>
    <w:rsid w:val="00665947"/>
    <w:rsid w:val="00666968"/>
    <w:rsid w:val="006762BE"/>
    <w:rsid w:val="00694129"/>
    <w:rsid w:val="006A241D"/>
    <w:rsid w:val="006B4F79"/>
    <w:rsid w:val="00704810"/>
    <w:rsid w:val="0073213A"/>
    <w:rsid w:val="00752E72"/>
    <w:rsid w:val="00754EF8"/>
    <w:rsid w:val="00760F2B"/>
    <w:rsid w:val="007644E5"/>
    <w:rsid w:val="00777666"/>
    <w:rsid w:val="00784980"/>
    <w:rsid w:val="00785E02"/>
    <w:rsid w:val="007A7C47"/>
    <w:rsid w:val="007C0617"/>
    <w:rsid w:val="007C74C2"/>
    <w:rsid w:val="007F2F30"/>
    <w:rsid w:val="00827BEE"/>
    <w:rsid w:val="00851BF7"/>
    <w:rsid w:val="008A3590"/>
    <w:rsid w:val="008F252E"/>
    <w:rsid w:val="009079A4"/>
    <w:rsid w:val="00917A6F"/>
    <w:rsid w:val="009471F9"/>
    <w:rsid w:val="00953324"/>
    <w:rsid w:val="009537E4"/>
    <w:rsid w:val="00954D01"/>
    <w:rsid w:val="00960F01"/>
    <w:rsid w:val="0096230F"/>
    <w:rsid w:val="009633EE"/>
    <w:rsid w:val="00966A39"/>
    <w:rsid w:val="00994B89"/>
    <w:rsid w:val="009A0C73"/>
    <w:rsid w:val="009D51BA"/>
    <w:rsid w:val="009F3739"/>
    <w:rsid w:val="00A03C29"/>
    <w:rsid w:val="00A12B41"/>
    <w:rsid w:val="00A25158"/>
    <w:rsid w:val="00A30C9E"/>
    <w:rsid w:val="00A555C0"/>
    <w:rsid w:val="00A600E5"/>
    <w:rsid w:val="00A80754"/>
    <w:rsid w:val="00A82639"/>
    <w:rsid w:val="00A96916"/>
    <w:rsid w:val="00AA78B4"/>
    <w:rsid w:val="00AB1108"/>
    <w:rsid w:val="00AC15F5"/>
    <w:rsid w:val="00AC380E"/>
    <w:rsid w:val="00B1465B"/>
    <w:rsid w:val="00B23307"/>
    <w:rsid w:val="00B36A0E"/>
    <w:rsid w:val="00B57A34"/>
    <w:rsid w:val="00B728F5"/>
    <w:rsid w:val="00B9278D"/>
    <w:rsid w:val="00BF7A5F"/>
    <w:rsid w:val="00C31FE1"/>
    <w:rsid w:val="00C44FEB"/>
    <w:rsid w:val="00C86FA0"/>
    <w:rsid w:val="00C937BB"/>
    <w:rsid w:val="00D12A93"/>
    <w:rsid w:val="00D21EDF"/>
    <w:rsid w:val="00D36F03"/>
    <w:rsid w:val="00D41557"/>
    <w:rsid w:val="00D43BC4"/>
    <w:rsid w:val="00D72374"/>
    <w:rsid w:val="00D87385"/>
    <w:rsid w:val="00D95870"/>
    <w:rsid w:val="00DE21CA"/>
    <w:rsid w:val="00E63504"/>
    <w:rsid w:val="00EB6C4D"/>
    <w:rsid w:val="00EC07C9"/>
    <w:rsid w:val="00ED1498"/>
    <w:rsid w:val="00F01510"/>
    <w:rsid w:val="00F034EA"/>
    <w:rsid w:val="00F83BE7"/>
    <w:rsid w:val="00FA2834"/>
    <w:rsid w:val="00FC7BD7"/>
    <w:rsid w:val="00FD25EC"/>
    <w:rsid w:val="00FD4C7F"/>
    <w:rsid w:val="00FE2592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o:colormru v:ext="edit" colors="#476aeb"/>
    </o:shapedefaults>
    <o:shapelayout v:ext="edit">
      <o:idmap v:ext="edit" data="1"/>
    </o:shapelayout>
  </w:shapeDefaults>
  <w:decimalSymbol w:val=","/>
  <w:listSeparator w:val=";"/>
  <w15:docId w15:val="{652218D7-1E63-4F54-BCBB-C5D777B6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FEB"/>
    <w:pPr>
      <w:suppressAutoHyphens/>
      <w:spacing w:after="240"/>
    </w:pPr>
    <w:rPr>
      <w:rFonts w:ascii="Arial" w:eastAsia="Times New Roman" w:hAnsi="Arial" w:cs="Times New Roman"/>
      <w:color w:val="000000" w:themeColor="text1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3653E"/>
    <w:pPr>
      <w:keepNext/>
      <w:keepLines/>
      <w:spacing w:before="280" w:after="0"/>
      <w:outlineLvl w:val="0"/>
    </w:pPr>
    <w:rPr>
      <w:rFonts w:ascii="Arial Gras" w:eastAsiaTheme="majorEastAsia" w:hAnsi="Arial Gras" w:cstheme="majorBidi"/>
      <w:b/>
      <w:bCs/>
      <w:color w:val="FF9E3D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653E"/>
    <w:pPr>
      <w:keepNext/>
      <w:keepLines/>
      <w:spacing w:before="240" w:after="0"/>
      <w:outlineLvl w:val="1"/>
    </w:pPr>
    <w:rPr>
      <w:rFonts w:eastAsiaTheme="majorEastAsia" w:cstheme="majorBidi"/>
      <w:b/>
      <w:bCs/>
      <w:color w:val="102B95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653E"/>
    <w:rPr>
      <w:rFonts w:ascii="Arial Gras" w:eastAsiaTheme="majorEastAsia" w:hAnsi="Arial Gras" w:cstheme="majorBidi"/>
      <w:b/>
      <w:bCs/>
      <w:color w:val="FF9E3D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653E"/>
    <w:rPr>
      <w:rFonts w:ascii="Arial" w:eastAsiaTheme="majorEastAsia" w:hAnsi="Arial" w:cstheme="majorBidi"/>
      <w:b/>
      <w:bCs/>
      <w:color w:val="102B95"/>
      <w:sz w:val="24"/>
      <w:szCs w:val="26"/>
    </w:rPr>
  </w:style>
  <w:style w:type="paragraph" w:customStyle="1" w:styleId="Paragraphedeliste1">
    <w:name w:val="Paragraphe de liste1"/>
    <w:basedOn w:val="Normal"/>
    <w:rsid w:val="004B33B1"/>
    <w:pPr>
      <w:ind w:left="720"/>
      <w:contextualSpacing/>
    </w:pPr>
  </w:style>
  <w:style w:type="character" w:styleId="Lienhypertexte">
    <w:name w:val="Hyperlink"/>
    <w:basedOn w:val="Policepardfaut"/>
    <w:rsid w:val="004B33B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B33B1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fr-CA"/>
    </w:rPr>
  </w:style>
  <w:style w:type="paragraph" w:styleId="Pieddepage">
    <w:name w:val="footer"/>
    <w:basedOn w:val="Normal"/>
    <w:link w:val="PieddepageCar"/>
    <w:rsid w:val="004B33B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4B33B1"/>
    <w:rPr>
      <w:rFonts w:ascii="Calibri" w:eastAsia="Times New Roman" w:hAnsi="Calibri" w:cs="Times New Roman"/>
    </w:rPr>
  </w:style>
  <w:style w:type="paragraph" w:customStyle="1" w:styleId="phonefaxline">
    <w:name w:val="phonefaxline"/>
    <w:basedOn w:val="Normal"/>
    <w:rsid w:val="004B33B1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23653E"/>
    <w:pPr>
      <w:pBdr>
        <w:bottom w:val="single" w:sz="8" w:space="4" w:color="102B95"/>
      </w:pBdr>
      <w:spacing w:before="600" w:after="0" w:line="240" w:lineRule="auto"/>
      <w:contextualSpacing/>
    </w:pPr>
    <w:rPr>
      <w:rFonts w:ascii="Arial Black" w:eastAsiaTheme="majorEastAsia" w:hAnsi="Arial Black" w:cstheme="majorBidi"/>
      <w:color w:val="102B95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653E"/>
    <w:rPr>
      <w:rFonts w:ascii="Arial Black" w:eastAsiaTheme="majorEastAsia" w:hAnsi="Arial Black" w:cstheme="majorBidi"/>
      <w:color w:val="102B95"/>
      <w:spacing w:val="5"/>
      <w:kern w:val="28"/>
      <w:sz w:val="36"/>
      <w:szCs w:val="52"/>
    </w:rPr>
  </w:style>
  <w:style w:type="paragraph" w:customStyle="1" w:styleId="Listepoints">
    <w:name w:val="Liste points"/>
    <w:basedOn w:val="Normal"/>
    <w:next w:val="Normal"/>
    <w:qFormat/>
    <w:rsid w:val="00D95870"/>
    <w:pPr>
      <w:spacing w:after="0" w:line="240" w:lineRule="auto"/>
    </w:pPr>
    <w:rPr>
      <w:rFonts w:cs="Arial"/>
      <w:szCs w:val="24"/>
    </w:rPr>
  </w:style>
  <w:style w:type="paragraph" w:customStyle="1" w:styleId="Listenumros">
    <w:name w:val="Liste numéros"/>
    <w:basedOn w:val="Listepoints"/>
    <w:next w:val="Normal"/>
    <w:qFormat/>
    <w:rsid w:val="00D95870"/>
    <w:pPr>
      <w:numPr>
        <w:numId w:val="1"/>
      </w:numPr>
      <w:ind w:left="357" w:hanging="357"/>
    </w:pPr>
  </w:style>
  <w:style w:type="paragraph" w:styleId="En-tte">
    <w:name w:val="header"/>
    <w:basedOn w:val="Normal"/>
    <w:link w:val="En-tteCar"/>
    <w:uiPriority w:val="99"/>
    <w:unhideWhenUsed/>
    <w:rsid w:val="009533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3324"/>
    <w:rPr>
      <w:rFonts w:ascii="Arial" w:eastAsia="Times New Roman" w:hAnsi="Arial" w:cs="Times New Roman"/>
      <w:color w:val="000000" w:themeColor="text1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B08"/>
    <w:rPr>
      <w:rFonts w:ascii="Tahoma" w:eastAsia="Times New Roman" w:hAnsi="Tahoma" w:cs="Tahoma"/>
      <w:color w:val="000000" w:themeColor="text1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2A3251"/>
    <w:pPr>
      <w:ind w:left="720"/>
      <w:contextualSpacing/>
    </w:pPr>
  </w:style>
  <w:style w:type="paragraph" w:customStyle="1" w:styleId="msonormalcxspmiddle">
    <w:name w:val="msonormalcxspmiddle"/>
    <w:basedOn w:val="Normal"/>
    <w:rsid w:val="00C937B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fr-C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60CB8"/>
    <w:rPr>
      <w:rFonts w:ascii="Arial" w:eastAsia="Times New Roman" w:hAnsi="Arial" w:cs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7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293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6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40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9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3992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55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dpdj.q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pdj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D3E1E-EA39-4332-AF10-0808D506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426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Lavoie-Leblanc</dc:creator>
  <cp:lastModifiedBy>Marc-Antoine Tessier</cp:lastModifiedBy>
  <cp:revision>2</cp:revision>
  <cp:lastPrinted>2016-03-21T15:55:00Z</cp:lastPrinted>
  <dcterms:created xsi:type="dcterms:W3CDTF">2020-10-08T18:08:00Z</dcterms:created>
  <dcterms:modified xsi:type="dcterms:W3CDTF">2020-10-08T18:08:00Z</dcterms:modified>
</cp:coreProperties>
</file>