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37" w:rsidRPr="00D62F79" w:rsidRDefault="00557437" w:rsidP="00557437">
      <w:pPr>
        <w:pStyle w:val="Moyentitre"/>
      </w:pPr>
      <w:r w:rsidRPr="00D62F79">
        <w:t>Pictogrammes </w:t>
      </w:r>
    </w:p>
    <w:p w:rsidR="00557437" w:rsidRPr="00B06B97" w:rsidRDefault="00557437" w:rsidP="00557437">
      <w:pPr>
        <w:pStyle w:val="Puce"/>
        <w:numPr>
          <w:ilvl w:val="0"/>
          <w:numId w:val="0"/>
        </w:numPr>
        <w:rPr>
          <w:rFonts w:cs="Arial"/>
          <w:szCs w:val="24"/>
        </w:rPr>
      </w:pPr>
      <w:r w:rsidRPr="00B06B97">
        <w:rPr>
          <w:rFonts w:cs="Arial"/>
          <w:szCs w:val="24"/>
        </w:rPr>
        <w:t xml:space="preserve">Les pictogrammes sont des dessins figuratifs utilisés pour fournir de l’information sur des activités, des sites, des équipements ou des services de façon simple et rapide, et ce, peu importe la langue ou la capacité de lecture </w:t>
      </w:r>
      <w:r>
        <w:rPr>
          <w:rFonts w:cs="Arial"/>
          <w:szCs w:val="24"/>
        </w:rPr>
        <w:t>des usagers</w:t>
      </w:r>
      <w:r w:rsidRPr="00B06B97">
        <w:rPr>
          <w:rFonts w:cs="Arial"/>
          <w:szCs w:val="24"/>
        </w:rPr>
        <w:t xml:space="preserve">. </w:t>
      </w:r>
    </w:p>
    <w:p w:rsidR="00557437" w:rsidRDefault="00557437" w:rsidP="00557437">
      <w:pPr>
        <w:pStyle w:val="Puce"/>
        <w:numPr>
          <w:ilvl w:val="0"/>
          <w:numId w:val="0"/>
        </w:numPr>
        <w:rPr>
          <w:rFonts w:cs="Arial"/>
          <w:szCs w:val="24"/>
        </w:rPr>
      </w:pPr>
      <w:r w:rsidRPr="00B06B97">
        <w:rPr>
          <w:rFonts w:cs="Arial"/>
          <w:szCs w:val="24"/>
        </w:rPr>
        <w:t>L’utilisation des pictogram</w:t>
      </w:r>
      <w:bookmarkStart w:id="0" w:name="_GoBack"/>
      <w:bookmarkEnd w:id="0"/>
      <w:r w:rsidRPr="00B06B97">
        <w:rPr>
          <w:rFonts w:cs="Arial"/>
          <w:szCs w:val="24"/>
        </w:rPr>
        <w:t>mes dans les outils de communication facilite la compréhension, le repérage et les déplacements des personnes ayant une limitation fonctionnelle.</w:t>
      </w:r>
    </w:p>
    <w:p w:rsidR="00B23794" w:rsidRPr="00B06B97" w:rsidRDefault="00B23794" w:rsidP="00557437">
      <w:pPr>
        <w:pStyle w:val="Puce"/>
        <w:numPr>
          <w:ilvl w:val="0"/>
          <w:numId w:val="0"/>
        </w:numPr>
        <w:rPr>
          <w:rFonts w:cs="Arial"/>
          <w:szCs w:val="24"/>
        </w:rPr>
      </w:pPr>
    </w:p>
    <w:p w:rsidR="00B23794" w:rsidRDefault="00557437" w:rsidP="00557437">
      <w:pPr>
        <w:pStyle w:val="Puce"/>
        <w:numPr>
          <w:ilvl w:val="0"/>
          <w:numId w:val="0"/>
        </w:numPr>
        <w:rPr>
          <w:rFonts w:cs="Arial"/>
          <w:szCs w:val="24"/>
        </w:rPr>
      </w:pPr>
      <w:r w:rsidRPr="00B06B97">
        <w:rPr>
          <w:rFonts w:cs="Arial"/>
          <w:szCs w:val="24"/>
        </w:rPr>
        <w:t xml:space="preserve">Voici les pictogrammes les plus souvent utilisés par les acteurs montréalais. </w:t>
      </w:r>
    </w:p>
    <w:p w:rsidR="00B23794" w:rsidRDefault="00B23794" w:rsidP="00557437">
      <w:pPr>
        <w:pStyle w:val="Puce"/>
        <w:numPr>
          <w:ilvl w:val="0"/>
          <w:numId w:val="0"/>
        </w:numPr>
        <w:rPr>
          <w:rFonts w:cs="Arial"/>
          <w:szCs w:val="24"/>
        </w:rPr>
      </w:pPr>
    </w:p>
    <w:tbl>
      <w:tblPr>
        <w:tblStyle w:val="Grilledutableau"/>
        <w:tblW w:w="0" w:type="auto"/>
        <w:tblLook w:val="04A0" w:firstRow="1" w:lastRow="0" w:firstColumn="1" w:lastColumn="0" w:noHBand="0" w:noVBand="1"/>
      </w:tblPr>
      <w:tblGrid>
        <w:gridCol w:w="2122"/>
        <w:gridCol w:w="6508"/>
      </w:tblGrid>
      <w:tr w:rsidR="00557437" w:rsidRPr="00E20300" w:rsidTr="00557437">
        <w:tc>
          <w:tcPr>
            <w:tcW w:w="2122" w:type="dxa"/>
          </w:tcPr>
          <w:p w:rsidR="00557437" w:rsidRPr="00E20300" w:rsidRDefault="00557437">
            <w:pPr>
              <w:rPr>
                <w:rFonts w:ascii="Arial" w:hAnsi="Arial" w:cs="Arial"/>
                <w:sz w:val="24"/>
                <w:szCs w:val="24"/>
              </w:rPr>
            </w:pPr>
            <w:r w:rsidRPr="00E20300">
              <w:rPr>
                <w:rFonts w:ascii="Arial" w:hAnsi="Arial" w:cs="Arial"/>
                <w:noProof/>
                <w:color w:val="0000FF"/>
                <w:sz w:val="24"/>
                <w:szCs w:val="24"/>
                <w:lang w:eastAsia="fr-CA"/>
              </w:rPr>
              <w:drawing>
                <wp:anchor distT="0" distB="0" distL="114300" distR="114300" simplePos="0" relativeHeight="251659264" behindDoc="0" locked="0" layoutInCell="1" allowOverlap="1">
                  <wp:simplePos x="0" y="0"/>
                  <wp:positionH relativeFrom="column">
                    <wp:posOffset>80783</wp:posOffset>
                  </wp:positionH>
                  <wp:positionV relativeFrom="paragraph">
                    <wp:posOffset>71561</wp:posOffset>
                  </wp:positionV>
                  <wp:extent cx="949960" cy="949960"/>
                  <wp:effectExtent l="0" t="0" r="2540" b="2540"/>
                  <wp:wrapSquare wrapText="bothSides"/>
                  <wp:docPr id="373" name="Image 373" descr="Deux personnes debout qui se tiennent la main : l'organisation ou l'activité est reconnue dans le cadre du programme de la Vignette d'accompagnement touristique et de loisir (VA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x personnes debout qui se tiennent la main : l'organisation ou l'activité est reconnue dans le cadre du programme de la Vignette d'accompagnement touristique et de loisir (VATL).">
                            <a:hlinkClick r:id="rId5" tooltip="&quot;Deux personnes debout qui se tiennent la main : l'organisation ou l'activité est reconnue dans le cadre du programme de la Vignette d'accompagnement touristique et de loisir (VAT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anchor>
              </w:drawing>
            </w:r>
          </w:p>
        </w:tc>
        <w:tc>
          <w:tcPr>
            <w:tcW w:w="6508" w:type="dxa"/>
          </w:tcPr>
          <w:p w:rsidR="00557437" w:rsidRPr="00E20300" w:rsidRDefault="00557437" w:rsidP="00557437">
            <w:pPr>
              <w:rPr>
                <w:rFonts w:ascii="Arial" w:hAnsi="Arial" w:cs="Arial"/>
                <w:sz w:val="24"/>
                <w:szCs w:val="24"/>
                <w:lang w:val="fr-FR"/>
              </w:rPr>
            </w:pPr>
          </w:p>
          <w:p w:rsidR="00557437" w:rsidRPr="00E20300" w:rsidRDefault="00557437" w:rsidP="00557437">
            <w:pPr>
              <w:rPr>
                <w:rFonts w:ascii="Arial" w:hAnsi="Arial" w:cs="Arial"/>
                <w:sz w:val="24"/>
                <w:szCs w:val="24"/>
              </w:rPr>
            </w:pPr>
            <w:r w:rsidRPr="00E20300">
              <w:rPr>
                <w:rFonts w:ascii="Arial" w:hAnsi="Arial" w:cs="Arial"/>
                <w:sz w:val="24"/>
                <w:szCs w:val="24"/>
                <w:lang w:val="fr-FR"/>
              </w:rPr>
              <w:t xml:space="preserve">Deux personnes debout qui se tiennent la main : l'organisation ou l'activité </w:t>
            </w:r>
            <w:r w:rsidRPr="00E20300">
              <w:rPr>
                <w:rFonts w:ascii="Arial" w:hAnsi="Arial" w:cs="Arial"/>
                <w:sz w:val="24"/>
                <w:szCs w:val="24"/>
              </w:rPr>
              <w:t>est reconnue dans le cadre du programme de la Carte accompagnement loisir (CAL), anciennement VATL, et accorde la gratuité d’entrée à l’accompagnateur d’une personne handicapée.</w:t>
            </w:r>
          </w:p>
          <w:p w:rsidR="00557437" w:rsidRPr="00E20300" w:rsidRDefault="00557437">
            <w:pPr>
              <w:rPr>
                <w:rFonts w:ascii="Arial" w:hAnsi="Arial" w:cs="Arial"/>
                <w:sz w:val="24"/>
                <w:szCs w:val="24"/>
              </w:rPr>
            </w:pPr>
          </w:p>
        </w:tc>
      </w:tr>
      <w:tr w:rsidR="00557437" w:rsidRPr="00E20300" w:rsidTr="00557437">
        <w:tc>
          <w:tcPr>
            <w:tcW w:w="2122" w:type="dxa"/>
          </w:tcPr>
          <w:p w:rsidR="00557437" w:rsidRPr="00E20300" w:rsidRDefault="00557437" w:rsidP="00557437">
            <w:pPr>
              <w:jc w:val="right"/>
              <w:rPr>
                <w:rFonts w:ascii="Arial" w:hAnsi="Arial" w:cs="Arial"/>
                <w:sz w:val="24"/>
                <w:szCs w:val="24"/>
              </w:rPr>
            </w:pPr>
            <w:r w:rsidRPr="00E20300">
              <w:rPr>
                <w:rFonts w:ascii="Arial" w:hAnsi="Arial" w:cs="Arial"/>
                <w:noProof/>
                <w:color w:val="0000FF"/>
                <w:sz w:val="24"/>
                <w:szCs w:val="24"/>
                <w:lang w:eastAsia="fr-CA"/>
              </w:rPr>
              <w:drawing>
                <wp:anchor distT="0" distB="0" distL="114300" distR="114300" simplePos="0" relativeHeight="251658240" behindDoc="0" locked="0" layoutInCell="1" allowOverlap="1">
                  <wp:simplePos x="0" y="0"/>
                  <wp:positionH relativeFrom="column">
                    <wp:posOffset>96602</wp:posOffset>
                  </wp:positionH>
                  <wp:positionV relativeFrom="paragraph">
                    <wp:posOffset>57785</wp:posOffset>
                  </wp:positionV>
                  <wp:extent cx="949960" cy="949960"/>
                  <wp:effectExtent l="0" t="0" r="2540" b="2540"/>
                  <wp:wrapSquare wrapText="bothSides"/>
                  <wp:docPr id="377" name="Image 377" descr="Une oreille barrée : présence d'un système d'aide à l'au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oreille barrée : présence d'un système d'aide à l'audi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anchor>
              </w:drawing>
            </w:r>
          </w:p>
        </w:tc>
        <w:tc>
          <w:tcPr>
            <w:tcW w:w="6508" w:type="dxa"/>
          </w:tcPr>
          <w:p w:rsidR="00557437" w:rsidRPr="00E20300" w:rsidRDefault="00557437" w:rsidP="00557437">
            <w:pPr>
              <w:rPr>
                <w:rFonts w:ascii="Arial" w:hAnsi="Arial" w:cs="Arial"/>
                <w:sz w:val="24"/>
                <w:szCs w:val="24"/>
                <w:lang w:val="fr-FR"/>
              </w:rPr>
            </w:pPr>
          </w:p>
          <w:p w:rsidR="00557437" w:rsidRPr="00E20300" w:rsidRDefault="00557437" w:rsidP="00557437">
            <w:pPr>
              <w:rPr>
                <w:rFonts w:ascii="Arial" w:hAnsi="Arial" w:cs="Arial"/>
                <w:sz w:val="24"/>
                <w:szCs w:val="24"/>
                <w:lang w:val="fr-FR"/>
              </w:rPr>
            </w:pPr>
            <w:r w:rsidRPr="00E20300">
              <w:rPr>
                <w:rFonts w:ascii="Arial" w:hAnsi="Arial" w:cs="Arial"/>
                <w:sz w:val="24"/>
                <w:szCs w:val="24"/>
                <w:lang w:val="fr-FR"/>
              </w:rPr>
              <w:t>Une oreille barrée : présence d'un système d'aide à l'audition.</w:t>
            </w:r>
          </w:p>
          <w:p w:rsidR="00557437" w:rsidRPr="00E20300" w:rsidRDefault="00557437">
            <w:pPr>
              <w:rPr>
                <w:rFonts w:ascii="Arial" w:hAnsi="Arial" w:cs="Arial"/>
                <w:sz w:val="24"/>
                <w:szCs w:val="24"/>
              </w:rPr>
            </w:pPr>
          </w:p>
        </w:tc>
      </w:tr>
      <w:tr w:rsidR="00557437" w:rsidRPr="00E20300" w:rsidTr="00557437">
        <w:tc>
          <w:tcPr>
            <w:tcW w:w="2122" w:type="dxa"/>
          </w:tcPr>
          <w:p w:rsidR="00557437" w:rsidRPr="00E20300" w:rsidRDefault="00557437" w:rsidP="00557437">
            <w:pPr>
              <w:jc w:val="right"/>
              <w:rPr>
                <w:rFonts w:ascii="Arial" w:hAnsi="Arial" w:cs="Arial"/>
                <w:noProof/>
                <w:color w:val="0000FF"/>
                <w:sz w:val="24"/>
                <w:szCs w:val="24"/>
              </w:rPr>
            </w:pPr>
            <w:r w:rsidRPr="00E20300">
              <w:rPr>
                <w:rFonts w:ascii="Arial" w:hAnsi="Arial" w:cs="Arial"/>
                <w:noProof/>
                <w:color w:val="0000FF"/>
                <w:sz w:val="24"/>
                <w:szCs w:val="24"/>
                <w:lang w:eastAsia="fr-CA"/>
              </w:rPr>
              <w:drawing>
                <wp:anchor distT="0" distB="0" distL="114300" distR="114300" simplePos="0" relativeHeight="251660288" behindDoc="0" locked="0" layoutInCell="1" allowOverlap="1">
                  <wp:simplePos x="0" y="0"/>
                  <wp:positionH relativeFrom="column">
                    <wp:posOffset>104831</wp:posOffset>
                  </wp:positionH>
                  <wp:positionV relativeFrom="paragraph">
                    <wp:posOffset>111318</wp:posOffset>
                  </wp:positionV>
                  <wp:extent cx="949960" cy="949960"/>
                  <wp:effectExtent l="0" t="0" r="2540" b="2540"/>
                  <wp:wrapSquare wrapText="bothSides"/>
                  <wp:docPr id="378" name="Image 378" descr="Une personne qui marche avec une canne blanche : disponibilité de services destinés aux personnes ayant une déficience vis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 personne qui marche avec une canne blanche : disponibilité de services destinés aux personnes ayant une déficience visuel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anchor>
              </w:drawing>
            </w:r>
          </w:p>
        </w:tc>
        <w:tc>
          <w:tcPr>
            <w:tcW w:w="6508" w:type="dxa"/>
          </w:tcPr>
          <w:p w:rsidR="00557437" w:rsidRPr="00E20300" w:rsidRDefault="00557437" w:rsidP="00557437">
            <w:pPr>
              <w:rPr>
                <w:rFonts w:ascii="Arial" w:hAnsi="Arial" w:cs="Arial"/>
                <w:sz w:val="24"/>
                <w:szCs w:val="24"/>
                <w:lang w:val="fr-FR"/>
              </w:rPr>
            </w:pPr>
          </w:p>
          <w:p w:rsidR="00557437" w:rsidRPr="00E20300" w:rsidRDefault="00557437" w:rsidP="00557437">
            <w:pPr>
              <w:rPr>
                <w:rFonts w:ascii="Arial" w:hAnsi="Arial" w:cs="Arial"/>
                <w:sz w:val="24"/>
                <w:szCs w:val="24"/>
                <w:lang w:val="fr-FR"/>
              </w:rPr>
            </w:pPr>
            <w:r w:rsidRPr="00E20300">
              <w:rPr>
                <w:rFonts w:ascii="Arial" w:hAnsi="Arial" w:cs="Arial"/>
                <w:sz w:val="24"/>
                <w:szCs w:val="24"/>
                <w:lang w:val="fr-FR"/>
              </w:rPr>
              <w:t>Une personne qui marche avec une canne blanche : disponibilité de services destinés aux personnes ayant une déficience visuelle.</w:t>
            </w:r>
          </w:p>
          <w:p w:rsidR="00557437" w:rsidRPr="00E20300" w:rsidRDefault="00557437" w:rsidP="00557437">
            <w:pPr>
              <w:rPr>
                <w:rFonts w:ascii="Arial" w:hAnsi="Arial" w:cs="Arial"/>
                <w:sz w:val="24"/>
                <w:szCs w:val="24"/>
                <w:lang w:val="fr-FR"/>
              </w:rPr>
            </w:pPr>
          </w:p>
        </w:tc>
      </w:tr>
      <w:tr w:rsidR="00557437" w:rsidRPr="00E20300" w:rsidTr="00557437">
        <w:tc>
          <w:tcPr>
            <w:tcW w:w="2122" w:type="dxa"/>
          </w:tcPr>
          <w:p w:rsidR="00557437" w:rsidRPr="00E20300" w:rsidRDefault="00557437" w:rsidP="00557437">
            <w:pPr>
              <w:jc w:val="right"/>
              <w:rPr>
                <w:rFonts w:ascii="Arial" w:hAnsi="Arial" w:cs="Arial"/>
                <w:noProof/>
                <w:color w:val="0000FF"/>
                <w:sz w:val="24"/>
                <w:szCs w:val="24"/>
              </w:rPr>
            </w:pPr>
            <w:r w:rsidRPr="00E20300">
              <w:rPr>
                <w:rFonts w:ascii="Arial" w:hAnsi="Arial" w:cs="Arial"/>
                <w:noProof/>
                <w:color w:val="0000FF"/>
                <w:sz w:val="24"/>
                <w:szCs w:val="24"/>
                <w:lang w:eastAsia="fr-CA"/>
              </w:rPr>
              <w:drawing>
                <wp:anchor distT="0" distB="0" distL="114300" distR="114300" simplePos="0" relativeHeight="251664384" behindDoc="0" locked="0" layoutInCell="1" allowOverlap="1">
                  <wp:simplePos x="0" y="0"/>
                  <wp:positionH relativeFrom="column">
                    <wp:posOffset>136636</wp:posOffset>
                  </wp:positionH>
                  <wp:positionV relativeFrom="paragraph">
                    <wp:posOffset>143124</wp:posOffset>
                  </wp:positionV>
                  <wp:extent cx="949960" cy="949960"/>
                  <wp:effectExtent l="0" t="0" r="2540" b="2540"/>
                  <wp:wrapSquare wrapText="bothSides"/>
                  <wp:docPr id="379" name="Image 379" descr="Deux mains en mouvement : service d'interprétation offert à l'activité mentionnée sans avoir à en faire la dem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ux mains en mouvement : service d'interprétation offert à l'activité mentionnée sans avoir à en faire la demand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anchor>
              </w:drawing>
            </w:r>
          </w:p>
        </w:tc>
        <w:tc>
          <w:tcPr>
            <w:tcW w:w="6508" w:type="dxa"/>
          </w:tcPr>
          <w:p w:rsidR="00557437" w:rsidRPr="00E20300" w:rsidRDefault="00557437" w:rsidP="00557437">
            <w:pPr>
              <w:rPr>
                <w:rFonts w:ascii="Arial" w:hAnsi="Arial" w:cs="Arial"/>
                <w:sz w:val="24"/>
                <w:szCs w:val="24"/>
                <w:lang w:val="fr-FR"/>
              </w:rPr>
            </w:pPr>
          </w:p>
          <w:p w:rsidR="00557437" w:rsidRPr="00E20300" w:rsidRDefault="00557437" w:rsidP="00557437">
            <w:pPr>
              <w:rPr>
                <w:rFonts w:ascii="Arial" w:hAnsi="Arial" w:cs="Arial"/>
                <w:sz w:val="24"/>
                <w:szCs w:val="24"/>
                <w:lang w:val="fr-FR"/>
              </w:rPr>
            </w:pPr>
            <w:r w:rsidRPr="00E20300">
              <w:rPr>
                <w:rFonts w:ascii="Arial" w:hAnsi="Arial" w:cs="Arial"/>
                <w:sz w:val="24"/>
                <w:szCs w:val="24"/>
                <w:lang w:val="fr-FR"/>
              </w:rPr>
              <w:t>Deux mains en mouvement : service d'interprétation offert à l'activité mentionnée sans avoir à en faire la demande.</w:t>
            </w:r>
          </w:p>
          <w:p w:rsidR="00557437" w:rsidRPr="00E20300" w:rsidRDefault="00557437" w:rsidP="00557437">
            <w:pPr>
              <w:rPr>
                <w:rFonts w:ascii="Arial" w:hAnsi="Arial" w:cs="Arial"/>
                <w:sz w:val="24"/>
                <w:szCs w:val="24"/>
                <w:lang w:val="fr-FR"/>
              </w:rPr>
            </w:pPr>
          </w:p>
        </w:tc>
      </w:tr>
      <w:tr w:rsidR="00557437" w:rsidRPr="00E20300" w:rsidTr="00557437">
        <w:tc>
          <w:tcPr>
            <w:tcW w:w="2122" w:type="dxa"/>
          </w:tcPr>
          <w:p w:rsidR="00557437" w:rsidRPr="00E20300" w:rsidRDefault="00557437" w:rsidP="00557437">
            <w:pPr>
              <w:jc w:val="right"/>
              <w:rPr>
                <w:rFonts w:ascii="Arial" w:hAnsi="Arial" w:cs="Arial"/>
                <w:noProof/>
                <w:color w:val="0000FF"/>
                <w:sz w:val="24"/>
                <w:szCs w:val="24"/>
              </w:rPr>
            </w:pPr>
            <w:r w:rsidRPr="00E20300">
              <w:rPr>
                <w:rFonts w:ascii="Arial" w:hAnsi="Arial" w:cs="Arial"/>
                <w:noProof/>
                <w:color w:val="0000FF"/>
                <w:sz w:val="24"/>
                <w:szCs w:val="24"/>
                <w:lang w:eastAsia="fr-CA"/>
              </w:rPr>
              <w:lastRenderedPageBreak/>
              <w:drawing>
                <wp:anchor distT="0" distB="0" distL="114300" distR="114300" simplePos="0" relativeHeight="251661312" behindDoc="0" locked="0" layoutInCell="1" allowOverlap="1">
                  <wp:simplePos x="0" y="0"/>
                  <wp:positionH relativeFrom="column">
                    <wp:posOffset>112671</wp:posOffset>
                  </wp:positionH>
                  <wp:positionV relativeFrom="paragraph">
                    <wp:posOffset>88542</wp:posOffset>
                  </wp:positionV>
                  <wp:extent cx="949960" cy="949960"/>
                  <wp:effectExtent l="0" t="0" r="2540" b="2540"/>
                  <wp:wrapSquare wrapText="bothSides"/>
                  <wp:docPr id="380" name="Image 380" descr="Une personne se déplaçant en fauteuil roulant : désigne un lieu ou une activité à laquelle une personne se déplaçant en fauteuil roulant peut partici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personne se déplaçant en fauteuil roulant : désigne un lieu ou une activité à laquelle une personne se déplaçant en fauteuil roulant peut particip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anchor>
              </w:drawing>
            </w:r>
          </w:p>
        </w:tc>
        <w:tc>
          <w:tcPr>
            <w:tcW w:w="6508" w:type="dxa"/>
          </w:tcPr>
          <w:p w:rsidR="00557437" w:rsidRPr="00E20300" w:rsidRDefault="00557437" w:rsidP="00557437">
            <w:pPr>
              <w:rPr>
                <w:rFonts w:ascii="Arial" w:hAnsi="Arial" w:cs="Arial"/>
                <w:sz w:val="24"/>
                <w:szCs w:val="24"/>
                <w:lang w:val="fr-FR"/>
              </w:rPr>
            </w:pPr>
          </w:p>
          <w:p w:rsidR="00557437" w:rsidRPr="00E20300" w:rsidRDefault="00557437" w:rsidP="00557437">
            <w:pPr>
              <w:rPr>
                <w:rFonts w:ascii="Arial" w:hAnsi="Arial" w:cs="Arial"/>
                <w:sz w:val="24"/>
                <w:szCs w:val="24"/>
                <w:lang w:val="fr-FR"/>
              </w:rPr>
            </w:pPr>
            <w:r w:rsidRPr="00E20300">
              <w:rPr>
                <w:rFonts w:ascii="Arial" w:hAnsi="Arial" w:cs="Arial"/>
                <w:sz w:val="24"/>
                <w:szCs w:val="24"/>
                <w:lang w:val="fr-FR"/>
              </w:rPr>
              <w:t>Une personne se déplaçant en fauteuil roulant : désigne un lieu ou une activité à laquelle une personne se déplaçant en fauteuil roulant peut participer.</w:t>
            </w:r>
          </w:p>
          <w:p w:rsidR="00557437" w:rsidRPr="00E20300" w:rsidRDefault="00557437" w:rsidP="00557437">
            <w:pPr>
              <w:rPr>
                <w:rFonts w:ascii="Arial" w:hAnsi="Arial" w:cs="Arial"/>
                <w:sz w:val="24"/>
                <w:szCs w:val="24"/>
                <w:lang w:val="fr-FR"/>
              </w:rPr>
            </w:pPr>
          </w:p>
        </w:tc>
      </w:tr>
      <w:tr w:rsidR="00557437" w:rsidRPr="00E20300" w:rsidTr="00557437">
        <w:tc>
          <w:tcPr>
            <w:tcW w:w="2122" w:type="dxa"/>
          </w:tcPr>
          <w:p w:rsidR="00557437" w:rsidRPr="00E20300" w:rsidRDefault="00557437" w:rsidP="00557437">
            <w:pPr>
              <w:jc w:val="right"/>
              <w:rPr>
                <w:rFonts w:ascii="Arial" w:hAnsi="Arial" w:cs="Arial"/>
                <w:noProof/>
                <w:color w:val="0000FF"/>
                <w:sz w:val="24"/>
                <w:szCs w:val="24"/>
              </w:rPr>
            </w:pPr>
            <w:r w:rsidRPr="00E20300">
              <w:rPr>
                <w:rFonts w:ascii="Arial" w:hAnsi="Arial" w:cs="Arial"/>
                <w:noProof/>
                <w:color w:val="0000FF"/>
                <w:sz w:val="24"/>
                <w:szCs w:val="24"/>
                <w:lang w:eastAsia="fr-CA"/>
              </w:rPr>
              <w:drawing>
                <wp:anchor distT="0" distB="0" distL="114300" distR="114300" simplePos="0" relativeHeight="251662336" behindDoc="0" locked="0" layoutInCell="1" allowOverlap="1">
                  <wp:simplePos x="0" y="0"/>
                  <wp:positionH relativeFrom="column">
                    <wp:posOffset>143566</wp:posOffset>
                  </wp:positionH>
                  <wp:positionV relativeFrom="paragraph">
                    <wp:posOffset>126669</wp:posOffset>
                  </wp:positionV>
                  <wp:extent cx="949960" cy="949960"/>
                  <wp:effectExtent l="0" t="0" r="2540" b="2540"/>
                  <wp:wrapSquare wrapText="bothSides"/>
                  <wp:docPr id="381" name="Image 381" descr="Une personne debout poussant une autre se déplaçant en fauteuil roulant : désigne un lieu ou une activité à laquelle une personne se déplaçant en fauteuil roulant peut participer avec de 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 personne debout poussant une autre se déplaçant en fauteuil roulant : désigne un lieu ou une activité à laquelle une personne se déplaçant en fauteuil roulant peut participer avec de l'aid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anchor>
              </w:drawing>
            </w:r>
          </w:p>
        </w:tc>
        <w:tc>
          <w:tcPr>
            <w:tcW w:w="6508" w:type="dxa"/>
          </w:tcPr>
          <w:p w:rsidR="00557437" w:rsidRPr="00E20300" w:rsidRDefault="00557437" w:rsidP="00557437">
            <w:pPr>
              <w:rPr>
                <w:rFonts w:ascii="Arial" w:hAnsi="Arial" w:cs="Arial"/>
                <w:sz w:val="24"/>
                <w:szCs w:val="24"/>
                <w:lang w:val="fr-FR"/>
              </w:rPr>
            </w:pPr>
          </w:p>
          <w:p w:rsidR="00557437" w:rsidRPr="00E20300" w:rsidRDefault="00557437" w:rsidP="00557437">
            <w:pPr>
              <w:rPr>
                <w:rFonts w:ascii="Arial" w:hAnsi="Arial" w:cs="Arial"/>
                <w:sz w:val="24"/>
                <w:szCs w:val="24"/>
                <w:lang w:val="fr-FR"/>
              </w:rPr>
            </w:pPr>
            <w:r w:rsidRPr="00E20300">
              <w:rPr>
                <w:rFonts w:ascii="Arial" w:hAnsi="Arial" w:cs="Arial"/>
                <w:sz w:val="24"/>
                <w:szCs w:val="24"/>
                <w:lang w:val="fr-FR"/>
              </w:rPr>
              <w:t>Une personne debout poussant une autre se déplaçant en fauteuil roulant : désigne un lieu ou une activité à laquelle une personne se déplaçant en fauteuil roulant peut participer avec de l'aide.</w:t>
            </w:r>
          </w:p>
          <w:p w:rsidR="00557437" w:rsidRPr="00E20300" w:rsidRDefault="00557437" w:rsidP="00557437">
            <w:pPr>
              <w:rPr>
                <w:rFonts w:ascii="Arial" w:hAnsi="Arial" w:cs="Arial"/>
                <w:sz w:val="24"/>
                <w:szCs w:val="24"/>
                <w:lang w:val="fr-FR"/>
              </w:rPr>
            </w:pPr>
          </w:p>
        </w:tc>
      </w:tr>
      <w:tr w:rsidR="00557437" w:rsidRPr="00E20300" w:rsidTr="00557437">
        <w:tc>
          <w:tcPr>
            <w:tcW w:w="2122" w:type="dxa"/>
          </w:tcPr>
          <w:p w:rsidR="00557437" w:rsidRPr="00E20300" w:rsidRDefault="00557437" w:rsidP="00557437">
            <w:pPr>
              <w:jc w:val="right"/>
              <w:rPr>
                <w:rFonts w:ascii="Arial" w:hAnsi="Arial" w:cs="Arial"/>
                <w:noProof/>
                <w:color w:val="0000FF"/>
                <w:sz w:val="24"/>
                <w:szCs w:val="24"/>
              </w:rPr>
            </w:pPr>
            <w:r w:rsidRPr="00E20300">
              <w:rPr>
                <w:rFonts w:ascii="Arial" w:hAnsi="Arial" w:cs="Arial"/>
                <w:noProof/>
                <w:color w:val="0000FF"/>
                <w:sz w:val="24"/>
                <w:szCs w:val="24"/>
                <w:lang w:eastAsia="fr-CA"/>
              </w:rPr>
              <w:drawing>
                <wp:anchor distT="0" distB="0" distL="114300" distR="114300" simplePos="0" relativeHeight="251663360" behindDoc="0" locked="0" layoutInCell="1" allowOverlap="1">
                  <wp:simplePos x="0" y="0"/>
                  <wp:positionH relativeFrom="column">
                    <wp:posOffset>128298</wp:posOffset>
                  </wp:positionH>
                  <wp:positionV relativeFrom="paragraph">
                    <wp:posOffset>134979</wp:posOffset>
                  </wp:positionV>
                  <wp:extent cx="949960" cy="949960"/>
                  <wp:effectExtent l="0" t="0" r="2540" b="2540"/>
                  <wp:wrapSquare wrapText="bothSides"/>
                  <wp:docPr id="382" name="Image 382" descr="Une personne se déplaçant en fauteuil roulant avec le sigle P du stationnement : présence d'un ou de plusieurs espaces de stationnement réservés aux détenteurs de la vignette de station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 personne se déplaçant en fauteuil roulant avec le sigle P du stationnement : présence d'un ou de plusieurs espaces de stationnement réservés aux détenteurs de la vignette de stationnemen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anchor>
              </w:drawing>
            </w:r>
          </w:p>
        </w:tc>
        <w:tc>
          <w:tcPr>
            <w:tcW w:w="6508" w:type="dxa"/>
          </w:tcPr>
          <w:p w:rsidR="00557437" w:rsidRPr="00E20300" w:rsidRDefault="00557437" w:rsidP="00557437">
            <w:pPr>
              <w:rPr>
                <w:rFonts w:ascii="Arial" w:hAnsi="Arial" w:cs="Arial"/>
                <w:sz w:val="24"/>
                <w:szCs w:val="24"/>
                <w:lang w:val="fr-FR"/>
              </w:rPr>
            </w:pPr>
          </w:p>
          <w:p w:rsidR="00557437" w:rsidRPr="00E20300" w:rsidRDefault="00557437" w:rsidP="00557437">
            <w:pPr>
              <w:rPr>
                <w:rFonts w:ascii="Arial" w:hAnsi="Arial" w:cs="Arial"/>
                <w:sz w:val="24"/>
                <w:szCs w:val="24"/>
                <w:lang w:val="fr-FR"/>
              </w:rPr>
            </w:pPr>
            <w:r w:rsidRPr="00E20300">
              <w:rPr>
                <w:rFonts w:ascii="Arial" w:hAnsi="Arial" w:cs="Arial"/>
                <w:sz w:val="24"/>
                <w:szCs w:val="24"/>
                <w:lang w:val="fr-FR"/>
              </w:rPr>
              <w:t xml:space="preserve">Une personne se déplaçant en fauteuil roulant avec le sigle </w:t>
            </w:r>
            <w:r w:rsidRPr="00E20300">
              <w:rPr>
                <w:rFonts w:ascii="Arial" w:hAnsi="Arial" w:cs="Arial"/>
                <w:iCs/>
                <w:sz w:val="24"/>
                <w:szCs w:val="24"/>
                <w:lang w:val="fr-FR"/>
              </w:rPr>
              <w:t>P</w:t>
            </w:r>
            <w:r w:rsidRPr="00E20300">
              <w:rPr>
                <w:rFonts w:ascii="Arial" w:hAnsi="Arial" w:cs="Arial"/>
                <w:sz w:val="24"/>
                <w:szCs w:val="24"/>
                <w:lang w:val="fr-FR"/>
              </w:rPr>
              <w:t xml:space="preserve"> du stationnement : présence d'un ou de plusieurs espaces de stationnement réservés aux détenteurs de la vignette de stationnement.</w:t>
            </w:r>
          </w:p>
          <w:p w:rsidR="00557437" w:rsidRPr="00E20300" w:rsidRDefault="00557437" w:rsidP="00557437">
            <w:pPr>
              <w:rPr>
                <w:rFonts w:ascii="Arial" w:hAnsi="Arial" w:cs="Arial"/>
                <w:sz w:val="24"/>
                <w:szCs w:val="24"/>
                <w:lang w:val="fr-FR"/>
              </w:rPr>
            </w:pPr>
          </w:p>
        </w:tc>
      </w:tr>
    </w:tbl>
    <w:p w:rsidR="009C504E" w:rsidRDefault="009C504E"/>
    <w:p w:rsidR="00B23794" w:rsidRDefault="00B23794" w:rsidP="00B23794">
      <w:pPr>
        <w:pStyle w:val="Puce"/>
        <w:numPr>
          <w:ilvl w:val="0"/>
          <w:numId w:val="0"/>
        </w:numPr>
        <w:rPr>
          <w:rFonts w:cs="Arial"/>
          <w:szCs w:val="24"/>
        </w:rPr>
      </w:pPr>
      <w:r>
        <w:rPr>
          <w:rFonts w:cs="Arial"/>
          <w:szCs w:val="24"/>
        </w:rPr>
        <w:t>Nota bene :</w:t>
      </w:r>
    </w:p>
    <w:p w:rsidR="00B23794" w:rsidRDefault="00B23794" w:rsidP="00B23794">
      <w:pPr>
        <w:pStyle w:val="Puce"/>
        <w:numPr>
          <w:ilvl w:val="0"/>
          <w:numId w:val="0"/>
        </w:numPr>
        <w:rPr>
          <w:sz w:val="23"/>
          <w:szCs w:val="23"/>
        </w:rPr>
      </w:pPr>
      <w:r>
        <w:rPr>
          <w:sz w:val="23"/>
          <w:szCs w:val="23"/>
        </w:rPr>
        <w:t>En aucun cas un pictogramme ne donne le degré de performance de l’accessibilité universelle en matière architecturale d’un bâtiment.</w:t>
      </w:r>
    </w:p>
    <w:p w:rsidR="00B23794" w:rsidRDefault="00B23794"/>
    <w:sectPr w:rsidR="00B237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5CF0E5E8"/>
    <w:lvl w:ilvl="0" w:tplc="EB2C9A54">
      <w:start w:val="1"/>
      <w:numFmt w:val="bullet"/>
      <w:pStyle w:val="Puce"/>
      <w:lvlText w:val=""/>
      <w:lvlJc w:val="left"/>
      <w:pPr>
        <w:ind w:left="717"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37"/>
    <w:rsid w:val="00557437"/>
    <w:rsid w:val="009C504E"/>
    <w:rsid w:val="00B23794"/>
    <w:rsid w:val="00E20300"/>
    <w:rsid w:val="00F846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9E5CF-EB57-4DB4-BE37-0AC3022A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557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yentitre">
    <w:name w:val="Moyen titre"/>
    <w:basedOn w:val="Titre2"/>
    <w:next w:val="Titre2"/>
    <w:link w:val="MoyentitreCar"/>
    <w:autoRedefine/>
    <w:qFormat/>
    <w:rsid w:val="00557437"/>
    <w:pPr>
      <w:keepNext w:val="0"/>
      <w:keepLines w:val="0"/>
      <w:spacing w:before="360" w:after="120" w:line="276" w:lineRule="auto"/>
      <w:contextualSpacing/>
    </w:pPr>
    <w:rPr>
      <w:rFonts w:ascii="Arial" w:eastAsia="Calibri" w:hAnsi="Arial" w:cs="Arial"/>
      <w:b/>
      <w:bCs/>
      <w:color w:val="0279BD"/>
      <w:sz w:val="36"/>
      <w:szCs w:val="28"/>
      <w:lang w:val="fr-FR"/>
    </w:rPr>
  </w:style>
  <w:style w:type="character" w:customStyle="1" w:styleId="MoyentitreCar">
    <w:name w:val="Moyen titre Car"/>
    <w:basedOn w:val="Policepardfaut"/>
    <w:link w:val="Moyentitre"/>
    <w:rsid w:val="00557437"/>
    <w:rPr>
      <w:rFonts w:ascii="Arial" w:eastAsia="Calibri" w:hAnsi="Arial" w:cs="Arial"/>
      <w:b/>
      <w:bCs/>
      <w:color w:val="0279BD"/>
      <w:sz w:val="36"/>
      <w:szCs w:val="28"/>
      <w:lang w:val="fr-FR"/>
    </w:rPr>
  </w:style>
  <w:style w:type="paragraph" w:customStyle="1" w:styleId="Puce">
    <w:name w:val="Puce"/>
    <w:basedOn w:val="Paragraphedeliste"/>
    <w:qFormat/>
    <w:rsid w:val="00557437"/>
    <w:pPr>
      <w:numPr>
        <w:numId w:val="1"/>
      </w:numPr>
      <w:tabs>
        <w:tab w:val="num" w:pos="360"/>
      </w:tabs>
      <w:spacing w:after="120" w:line="276" w:lineRule="auto"/>
      <w:ind w:left="720" w:firstLine="0"/>
    </w:pPr>
    <w:rPr>
      <w:rFonts w:ascii="Arial" w:eastAsiaTheme="minorEastAsia" w:hAnsi="Arial"/>
      <w:sz w:val="24"/>
    </w:rPr>
  </w:style>
  <w:style w:type="character" w:customStyle="1" w:styleId="Titre2Car">
    <w:name w:val="Titre 2 Car"/>
    <w:basedOn w:val="Policepardfaut"/>
    <w:link w:val="Titre2"/>
    <w:uiPriority w:val="9"/>
    <w:semiHidden/>
    <w:rsid w:val="0055743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557437"/>
    <w:pPr>
      <w:ind w:left="720"/>
      <w:contextualSpacing/>
    </w:pPr>
  </w:style>
  <w:style w:type="table" w:styleId="Grilledutableau">
    <w:name w:val="Table Grid"/>
    <w:basedOn w:val="TableauNormal"/>
    <w:uiPriority w:val="39"/>
    <w:rsid w:val="0055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tergo.ca/sites/default/files/documents/images/personne_se_deplacant_en_fauteuil_roulant.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altergo.ca/sites/default/files/documents/images/oreille_barree.jpg" TargetMode="External"/><Relationship Id="rId12" Type="http://schemas.openxmlformats.org/officeDocument/2006/relationships/image" Target="media/image4.jpeg"/><Relationship Id="rId17" Type="http://schemas.openxmlformats.org/officeDocument/2006/relationships/hyperlink" Target="http://www.altergo.ca/sites/default/files/documents/images/sigle_p_stationnement.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ltergo.ca/sites/default/files/documents/images/deux_mains_mouvement.jpg" TargetMode="External"/><Relationship Id="rId5" Type="http://schemas.openxmlformats.org/officeDocument/2006/relationships/hyperlink" Target="http://www.altergo.ca/sites/default/files/documents/images/personnes_debout_se_tenant_la_main.jpg" TargetMode="External"/><Relationship Id="rId15" Type="http://schemas.openxmlformats.org/officeDocument/2006/relationships/hyperlink" Target="http://www.altergo.ca/sites/default/files/documents/images/personne_debout_poussant_une_personne_en_fauteuil_roulant.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ergo.ca/sites/default/files/documents/images/canne_blanche.jpg"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276</Words>
  <Characters>1522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altergo</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Barlagne</dc:creator>
  <cp:keywords/>
  <dc:description/>
  <cp:lastModifiedBy>Sophie Barlagne</cp:lastModifiedBy>
  <cp:revision>4</cp:revision>
  <dcterms:created xsi:type="dcterms:W3CDTF">2022-09-15T11:57:00Z</dcterms:created>
  <dcterms:modified xsi:type="dcterms:W3CDTF">2022-09-15T12:40:00Z</dcterms:modified>
</cp:coreProperties>
</file>